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Wastewater Management Failure</w:t>
      </w:r>
    </w:p>
    <w:p>
      <w:pPr>
        <w:spacing w:after="80"/>
      </w:pPr>
      <w:r>
        <w:rPr>
          <w:color w:val="6C757D"/>
          <w:sz w:val="28"/>
        </w:rPr>
        <w:t>Wastewater Management Failure with third party dependencies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Wastewater Management Failure</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4</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12</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Exercise Aim</w:t>
      </w:r>
    </w:p>
    <w:p>
      <w:pPr>
        <w:spacing w:after="80"/>
      </w:pPr>
      <w:r>
        <w:rPr>
          <w:color w:val="1A1A1A"/>
          <w:sz w:val="20"/>
        </w:rPr>
        <w:t>To evaluate Barwon Water's ability to manage a wastewater management failure while ensuring minimal disruption to services and compliance with regulatory requirements.</w:t>
      </w: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Test the effectiveness of the Crisis Management Team's (CMT) initial response to the wastewater management failure.</w:t>
            </w:r>
          </w:p>
        </w:tc>
        <w:tc>
          <w:tcPr>
            <w:tcW w:type="dxa" w:w="1701"/>
          </w:tcPr>
          <w:p>
            <w:pPr>
              <w:jc w:val="left"/>
            </w:pPr>
            <w:r/>
            <w:r>
              <w:rPr>
                <w:b w:val="0"/>
                <w:color w:val="1A1A1A"/>
                <w:sz w:val="18"/>
              </w:rPr>
              <w:t>Incident Escalation</w:t>
            </w:r>
          </w:p>
        </w:tc>
        <w:tc>
          <w:tcPr>
            <w:tcW w:type="dxa" w:w="2551"/>
          </w:tcPr>
          <w:p>
            <w:pPr>
              <w:jc w:val="left"/>
            </w:pPr>
            <w:r/>
            <w:r>
              <w:rPr>
                <w:b w:val="0"/>
                <w:color w:val="1A1A1A"/>
                <w:sz w:val="18"/>
              </w:rPr>
              <w:t>CMT convenes within 30 minutes of incident notification and establishes an initial action plan.</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Validate the timeliness and accuracy of internal and external communications during the incident.</w:t>
            </w:r>
          </w:p>
        </w:tc>
        <w:tc>
          <w:tcPr>
            <w:tcW w:type="dxa" w:w="1701"/>
            <w:shd w:val="clear" w:color="auto" w:fill="F0F2F4"/>
          </w:tcPr>
          <w:p>
            <w:pPr>
              <w:jc w:val="left"/>
            </w:pPr>
            <w:r/>
            <w:r>
              <w:rPr>
                <w:b w:val="0"/>
                <w:color w:val="1A1A1A"/>
                <w:sz w:val="18"/>
              </w:rPr>
              <w:t>Crisis Communications</w:t>
            </w:r>
          </w:p>
        </w:tc>
        <w:tc>
          <w:tcPr>
            <w:tcW w:type="dxa" w:w="2551"/>
            <w:shd w:val="clear" w:color="auto" w:fill="F0F2F4"/>
          </w:tcPr>
          <w:p>
            <w:pPr>
              <w:jc w:val="left"/>
            </w:pPr>
            <w:r/>
            <w:r>
              <w:rPr>
                <w:b w:val="0"/>
                <w:color w:val="1A1A1A"/>
                <w:sz w:val="18"/>
              </w:rPr>
              <w:t>All communications are approved within 15 minutes and align with the golden rules of crisis communications.</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Assess the decision-making process regarding the invocation of Business Continuity Plans (BCPs).</w:t>
            </w:r>
          </w:p>
        </w:tc>
        <w:tc>
          <w:tcPr>
            <w:tcW w:type="dxa" w:w="1701"/>
          </w:tcPr>
          <w:p>
            <w:pPr>
              <w:jc w:val="left"/>
            </w:pPr>
            <w:r/>
            <w:r>
              <w:rPr>
                <w:b w:val="0"/>
                <w:color w:val="1A1A1A"/>
                <w:sz w:val="18"/>
              </w:rPr>
              <w:t>Decision-Making</w:t>
            </w:r>
          </w:p>
        </w:tc>
        <w:tc>
          <w:tcPr>
            <w:tcW w:type="dxa" w:w="2551"/>
          </w:tcPr>
          <w:p>
            <w:pPr>
              <w:jc w:val="left"/>
            </w:pPr>
            <w:r/>
            <w:r>
              <w:rPr>
                <w:b w:val="0"/>
                <w:color w:val="1A1A1A"/>
                <w:sz w:val="18"/>
              </w:rPr>
              <w:t>BCPs are invoked within the established RTO of 2 hours for critical services.</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Evaluate the ability to comply with regulatory notification requirements during the incident.</w:t>
            </w:r>
          </w:p>
        </w:tc>
        <w:tc>
          <w:tcPr>
            <w:tcW w:type="dxa" w:w="1701"/>
            <w:shd w:val="clear" w:color="auto" w:fill="F0F2F4"/>
          </w:tcPr>
          <w:p>
            <w:pPr>
              <w:jc w:val="left"/>
            </w:pPr>
            <w:r/>
            <w:r>
              <w:rPr>
                <w:b w:val="0"/>
                <w:color w:val="1A1A1A"/>
                <w:sz w:val="18"/>
              </w:rPr>
              <w:t>Regulatory And Legal</w:t>
            </w:r>
          </w:p>
        </w:tc>
        <w:tc>
          <w:tcPr>
            <w:tcW w:type="dxa" w:w="2551"/>
            <w:shd w:val="clear" w:color="auto" w:fill="F0F2F4"/>
          </w:tcPr>
          <w:p>
            <w:pPr>
              <w:jc w:val="left"/>
            </w:pPr>
            <w:r/>
            <w:r>
              <w:rPr>
                <w:b w:val="0"/>
                <w:color w:val="1A1A1A"/>
                <w:sz w:val="18"/>
              </w:rPr>
              <w:t>Regulatory bodies are notified within the required timeframes: FCA/PRA within 4 hours, ICO within 72 hours if applicable.</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5</w:t>
            </w:r>
          </w:p>
        </w:tc>
        <w:tc>
          <w:tcPr>
            <w:tcW w:type="dxa" w:w="3118"/>
          </w:tcPr>
          <w:p>
            <w:pPr>
              <w:jc w:val="left"/>
            </w:pPr>
            <w:r/>
            <w:r>
              <w:rPr>
                <w:b w:val="0"/>
                <w:color w:val="1A1A1A"/>
                <w:sz w:val="18"/>
              </w:rPr>
              <w:t>Confirm the adequacy of recovery strategies for restoring wastewater management operations.</w:t>
            </w:r>
          </w:p>
        </w:tc>
        <w:tc>
          <w:tcPr>
            <w:tcW w:type="dxa" w:w="1701"/>
          </w:tcPr>
          <w:p>
            <w:pPr>
              <w:jc w:val="left"/>
            </w:pPr>
            <w:r/>
            <w:r>
              <w:rPr>
                <w:b w:val="0"/>
                <w:color w:val="1A1A1A"/>
                <w:sz w:val="18"/>
              </w:rPr>
              <w:t>Recovery And Lessons</w:t>
            </w:r>
          </w:p>
        </w:tc>
        <w:tc>
          <w:tcPr>
            <w:tcW w:type="dxa" w:w="2551"/>
          </w:tcPr>
          <w:p>
            <w:pPr>
              <w:jc w:val="left"/>
            </w:pPr>
            <w:r/>
            <w:r>
              <w:rPr>
                <w:b w:val="0"/>
                <w:color w:val="1A1A1A"/>
                <w:sz w:val="18"/>
              </w:rPr>
              <w:t>Recovery strategies are initiated within the MTPD and achieve the MBCO for wastewater services.</w:t>
            </w:r>
          </w:p>
        </w:tc>
        <w:tc>
          <w:tcPr>
            <w:tcW w:type="dxa" w:w="1531"/>
          </w:tcPr>
          <w:p>
            <w:pPr>
              <w:jc w:val="left"/>
            </w:pPr>
            <w:r/>
            <w:r>
              <w:rPr>
                <w:b w:val="0"/>
                <w:color w:val="1A1A1A"/>
                <w:sz w:val="18"/>
              </w:rPr>
              <w:t>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p>
      <w:pPr>
        <w:spacing w:before="200" w:after="40"/>
      </w:pPr>
      <w:r>
        <w:rPr>
          <w:b/>
          <w:color w:val="00447A"/>
          <w:sz w:val="22"/>
        </w:rPr>
        <w:t>Scenario Narrative</w:t>
      </w:r>
    </w:p>
    <w:p>
      <w:pPr>
        <w:spacing w:after="80"/>
      </w:pPr>
      <w:r>
        <w:rPr>
          <w:color w:val="1A1A1A"/>
          <w:sz w:val="20"/>
        </w:rPr>
        <w:t>Barwon Water is facing a critical malfunction in its wastewater management system at the Geelong treatment plant. A sudden and severe failure in critical third-party managed equipment has led to untreated wastewater being released into the Barwon River. The incident occurs during a period of heavy rainfall, exacerbating potential overflow and environmental impact. The failure not only threatens the integrity of water quality but also poses significant challenges in maintaining service continuity to the affected regions. As the organization scrambles to manage the immediate fault, they must also deal with the potential regulatory breaches and community concerns over environmental and health implications. This scenario tests Barwon Water's resilience and ability to coordinate an effective response amidst escalating operational, regulatory, and reputational challenges.</w:t>
      </w:r>
    </w:p>
    <w:p>
      <w:pPr>
        <w:spacing w:before="200" w:after="40"/>
      </w:pPr>
      <w:r>
        <w:rPr>
          <w:b/>
          <w:color w:val="00447A"/>
          <w:sz w:val="22"/>
        </w:rPr>
        <w:t>Trigger Event</w:t>
      </w:r>
    </w:p>
    <w:p>
      <w:pPr>
        <w:spacing w:after="80"/>
      </w:pPr>
      <w:r>
        <w:rPr>
          <w:color w:val="1A1A1A"/>
          <w:sz w:val="20"/>
        </w:rPr>
        <w:t>An unexpected failure in the primary wastewater pump system, managed by a third-party contractor, leads to untreated waste entering the Barwon River during peak rainfall.</w:t>
      </w:r>
    </w:p>
    <w:p>
      <w:pPr>
        <w:spacing w:before="200" w:after="40"/>
      </w:pPr>
      <w:r>
        <w:rPr>
          <w:b/>
          <w:color w:val="00447A"/>
          <w:sz w:val="22"/>
        </w:rPr>
        <w:t>Known at Exercise Start</w:t>
      </w:r>
    </w:p>
    <w:p>
      <w:pPr>
        <w:spacing w:after="80"/>
      </w:pPr>
      <w:r>
        <w:rPr>
          <w:color w:val="1A1A1A"/>
          <w:sz w:val="20"/>
        </w:rPr>
        <w:t>- The primary wastewater pump system has failed.</w:t>
      </w:r>
    </w:p>
    <w:p>
      <w:pPr>
        <w:spacing w:after="80"/>
      </w:pPr>
      <w:r>
        <w:rPr>
          <w:color w:val="1A1A1A"/>
          <w:sz w:val="20"/>
        </w:rPr>
        <w:t>- Untreated wastewater is being discharged into the Barwon River.</w:t>
      </w:r>
    </w:p>
    <w:p>
      <w:pPr>
        <w:spacing w:after="80"/>
      </w:pPr>
      <w:r>
        <w:rPr>
          <w:color w:val="1A1A1A"/>
          <w:sz w:val="20"/>
        </w:rPr>
        <w:t>- There's ongoing heavy rainfall increasing the risk of further overflow.</w:t>
      </w:r>
    </w:p>
    <w:p>
      <w:pPr>
        <w:spacing w:before="200" w:after="40"/>
      </w:pPr>
      <w:r>
        <w:rPr>
          <w:b/>
          <w:color w:val="00447A"/>
          <w:sz w:val="22"/>
        </w:rPr>
        <w:t>Unknown at Exercise Start</w:t>
      </w:r>
    </w:p>
    <w:p>
      <w:pPr>
        <w:spacing w:after="80"/>
      </w:pPr>
      <w:r>
        <w:rPr>
          <w:color w:val="1A1A1A"/>
          <w:sz w:val="20"/>
        </w:rPr>
        <w:t>- The exact cause of the pump failure.</w:t>
      </w:r>
    </w:p>
    <w:p>
      <w:pPr>
        <w:spacing w:after="80"/>
      </w:pPr>
      <w:r>
        <w:rPr>
          <w:color w:val="1A1A1A"/>
          <w:sz w:val="20"/>
        </w:rPr>
        <w:t>- The full extent of environmental impact.</w:t>
      </w:r>
    </w:p>
    <w:p>
      <w:pPr>
        <w:spacing w:after="80"/>
      </w:pPr>
      <w:r>
        <w:rPr>
          <w:color w:val="1A1A1A"/>
          <w:sz w:val="20"/>
        </w:rPr>
        <w:t>- Whether the third-party contractor has a contingency plan in place.</w:t>
      </w:r>
    </w:p>
    <w:p>
      <w:pPr>
        <w:spacing w:after="80"/>
      </w:pPr>
      <w:r>
        <w:rPr>
          <w:color w:val="1A1A1A"/>
          <w:sz w:val="20"/>
        </w:rPr>
        <w:t>- The timeline for repair and recovery of the system.</w:t>
      </w:r>
    </w:p>
    <w:p>
      <w:pPr>
        <w:spacing w:before="200" w:after="40"/>
      </w:pPr>
      <w:r>
        <w:rPr>
          <w:b/>
          <w:color w:val="00447A"/>
          <w:sz w:val="22"/>
        </w:rPr>
        <w:t>Exercise Assumptions</w:t>
      </w:r>
    </w:p>
    <w:p>
      <w:pPr>
        <w:spacing w:after="80"/>
      </w:pPr>
      <w:r>
        <w:rPr>
          <w:color w:val="1A1A1A"/>
          <w:sz w:val="20"/>
        </w:rPr>
        <w:t>- All communications systems are operational.</w:t>
      </w:r>
    </w:p>
    <w:p>
      <w:pPr>
        <w:spacing w:after="80"/>
      </w:pPr>
      <w:r>
        <w:rPr>
          <w:color w:val="1A1A1A"/>
          <w:sz w:val="20"/>
        </w:rPr>
        <w:t>- The crisis management team is immediately available.</w:t>
      </w:r>
    </w:p>
    <w:p>
      <w:pPr>
        <w:spacing w:after="80"/>
      </w:pPr>
      <w:r>
        <w:rPr>
          <w:color w:val="1A1A1A"/>
          <w:sz w:val="20"/>
        </w:rPr>
        <w:t>- Local authorities are aware of the incident but have not yet intervened.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Initial Failure Detection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T+5m</w:t>
            </w:r>
          </w:p>
        </w:tc>
        <w:tc>
          <w:tcPr>
            <w:tcW w:type="dxa" w:w="1417"/>
          </w:tcPr>
          <w:p>
            <w:pPr>
              <w:jc w:val="left"/>
            </w:pPr>
            <w:r/>
            <w:r>
              <w:rPr>
                <w:b w:val="0"/>
                <w:color w:val="1A1A1A"/>
                <w:sz w:val="18"/>
              </w:rPr>
              <w:t>Information</w:t>
              <w:br/>
              <w:t>Email</w:t>
            </w:r>
          </w:p>
        </w:tc>
        <w:tc>
          <w:tcPr>
            <w:tcW w:type="dxa" w:w="3685"/>
          </w:tcPr>
          <w:p>
            <w:pPr>
              <w:jc w:val="left"/>
            </w:pPr>
            <w:r/>
            <w:r>
              <w:rPr>
                <w:b w:val="0"/>
                <w:color w:val="1A1A1A"/>
                <w:sz w:val="18"/>
              </w:rPr>
              <w:t>FROM: Geelong Treatment Plant Control</w:t>
              <w:br/>
              <w:t>Alert: A malfunction has been detected in the wastewater management system. Initial reports indicate untreated wastewater is being released into the Barwon River.</w:t>
              <w:br/>
              <w:t>[Directed to: Crisis Management Team]</w:t>
            </w:r>
          </w:p>
        </w:tc>
        <w:tc>
          <w:tcPr>
            <w:tcW w:type="dxa" w:w="2268"/>
          </w:tcPr>
          <w:p>
            <w:pPr>
              <w:jc w:val="left"/>
            </w:pPr>
            <w:r/>
            <w:r>
              <w:rPr>
                <w:b w:val="0"/>
                <w:color w:val="1A1A1A"/>
                <w:sz w:val="18"/>
              </w:rPr>
              <w:t>Initiate emergency notification procedures and convene the Crisis Management Team.</w:t>
            </w:r>
          </w:p>
        </w:tc>
        <w:tc>
          <w:tcPr>
            <w:tcW w:type="dxa" w:w="794"/>
          </w:tcPr>
          <w:p>
            <w:pPr>
              <w:jc w:val="left"/>
            </w:pPr>
            <w:r/>
            <w:r>
              <w:rPr>
                <w:b w:val="0"/>
                <w:color w:val="1A1A1A"/>
                <w:sz w:val="18"/>
              </w:rPr>
              <w:t>Timeliness and accuracy of team convening and initial notifications.</w:t>
            </w:r>
          </w:p>
        </w:tc>
      </w:tr>
    </w:tbl>
    <w:p>
      <w:pPr>
        <w:spacing w:after="80"/>
      </w:pPr>
    </w:p>
    <w:p>
      <w:pPr>
        <w:spacing w:before="200" w:after="40"/>
      </w:pPr>
      <w:r>
        <w:rPr>
          <w:b/>
          <w:color w:val="00447A"/>
          <w:sz w:val="22"/>
        </w:rPr>
        <w:t>Phase: Escalation and Impact Assessment</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2</w:t>
            </w:r>
          </w:p>
        </w:tc>
        <w:tc>
          <w:tcPr>
            <w:tcW w:type="dxa" w:w="737"/>
          </w:tcPr>
          <w:p>
            <w:pPr>
              <w:jc w:val="left"/>
            </w:pPr>
            <w:r/>
            <w:r>
              <w:rPr>
                <w:b w:val="0"/>
                <w:color w:val="1A1A1A"/>
                <w:sz w:val="18"/>
              </w:rPr>
              <w:t>T+25m</w:t>
            </w:r>
          </w:p>
        </w:tc>
        <w:tc>
          <w:tcPr>
            <w:tcW w:type="dxa" w:w="1417"/>
          </w:tcPr>
          <w:p>
            <w:pPr>
              <w:jc w:val="left"/>
            </w:pPr>
            <w:r/>
            <w:r>
              <w:rPr>
                <w:b w:val="0"/>
                <w:color w:val="1A1A1A"/>
                <w:sz w:val="18"/>
              </w:rPr>
              <w:t>Escalation</w:t>
              <w:br/>
              <w:t>Radio</w:t>
            </w:r>
          </w:p>
        </w:tc>
        <w:tc>
          <w:tcPr>
            <w:tcW w:type="dxa" w:w="3685"/>
          </w:tcPr>
          <w:p>
            <w:pPr>
              <w:jc w:val="left"/>
            </w:pPr>
            <w:r/>
            <w:r>
              <w:rPr>
                <w:b w:val="0"/>
                <w:color w:val="1A1A1A"/>
                <w:sz w:val="18"/>
              </w:rPr>
              <w:t>FROM: Citizen</w:t>
              <w:br/>
              <w:t>The untreated wastewater is leading to significant environmental impact. High levels of pollutants detected downstream. People are starting to notice and they are not happy about this.</w:t>
              <w:br/>
              <w:t>[Directed to: Executive Team]</w:t>
            </w:r>
          </w:p>
        </w:tc>
        <w:tc>
          <w:tcPr>
            <w:tcW w:type="dxa" w:w="2268"/>
          </w:tcPr>
          <w:p>
            <w:pPr>
              <w:jc w:val="left"/>
            </w:pPr>
            <w:r/>
            <w:r>
              <w:rPr>
                <w:b w:val="0"/>
                <w:color w:val="1A1A1A"/>
                <w:sz w:val="18"/>
              </w:rPr>
              <w:t>Escalate to relevant regulatory bodies and assess environmental impact.</w:t>
            </w:r>
          </w:p>
        </w:tc>
        <w:tc>
          <w:tcPr>
            <w:tcW w:type="dxa" w:w="794"/>
          </w:tcPr>
          <w:p>
            <w:pPr>
              <w:jc w:val="left"/>
            </w:pPr>
            <w:r/>
            <w:r>
              <w:rPr>
                <w:b w:val="0"/>
                <w:color w:val="1A1A1A"/>
                <w:sz w:val="18"/>
              </w:rPr>
              <w:t>Appropriate escalation to regulators and initiation of environmental assessment.</w:t>
            </w:r>
          </w:p>
        </w:tc>
      </w:tr>
    </w:tbl>
    <w:p>
      <w:pPr>
        <w:spacing w:after="80"/>
      </w:pPr>
    </w:p>
    <w:p>
      <w:pPr>
        <w:spacing w:before="200" w:after="40"/>
      </w:pPr>
      <w:r>
        <w:rPr>
          <w:b/>
          <w:color w:val="00447A"/>
          <w:sz w:val="22"/>
        </w:rPr>
        <w:t>Phase: Crisis Communication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3</w:t>
            </w:r>
          </w:p>
        </w:tc>
        <w:tc>
          <w:tcPr>
            <w:tcW w:type="dxa" w:w="737"/>
          </w:tcPr>
          <w:p>
            <w:pPr>
              <w:jc w:val="left"/>
            </w:pPr>
            <w:r/>
            <w:r>
              <w:rPr>
                <w:b w:val="0"/>
                <w:color w:val="1A1A1A"/>
                <w:sz w:val="18"/>
              </w:rPr>
              <w:t>T+55m</w:t>
            </w:r>
          </w:p>
        </w:tc>
        <w:tc>
          <w:tcPr>
            <w:tcW w:type="dxa" w:w="1417"/>
          </w:tcPr>
          <w:p>
            <w:pPr>
              <w:jc w:val="left"/>
            </w:pPr>
            <w:r/>
            <w:r>
              <w:rPr>
                <w:b w:val="0"/>
                <w:color w:val="1A1A1A"/>
                <w:sz w:val="18"/>
              </w:rPr>
              <w:t>Comms</w:t>
              <w:br/>
              <w:t>Teams / Slack</w:t>
            </w:r>
          </w:p>
        </w:tc>
        <w:tc>
          <w:tcPr>
            <w:tcW w:type="dxa" w:w="3685"/>
          </w:tcPr>
          <w:p>
            <w:pPr>
              <w:jc w:val="left"/>
            </w:pPr>
            <w:r/>
            <w:r>
              <w:rPr>
                <w:b w:val="0"/>
                <w:color w:val="1A1A1A"/>
                <w:sz w:val="18"/>
              </w:rPr>
              <w:t>FROM: Communications Team</w:t>
              <w:br/>
              <w:t>Social media is abuzz with concerns about water safety. Hashtags #BarwonWaterFail and #RiverPollution trending.</w:t>
              <w:br/>
              <w:t>[Directed to: Crisis Management Team]</w:t>
            </w:r>
          </w:p>
        </w:tc>
        <w:tc>
          <w:tcPr>
            <w:tcW w:type="dxa" w:w="2268"/>
          </w:tcPr>
          <w:p>
            <w:pPr>
              <w:jc w:val="left"/>
            </w:pPr>
            <w:r/>
            <w:r>
              <w:rPr>
                <w:b w:val="0"/>
                <w:color w:val="1A1A1A"/>
                <w:sz w:val="18"/>
              </w:rPr>
              <w:t>Draft and release a holding statement addressing public concerns.</w:t>
            </w:r>
          </w:p>
        </w:tc>
        <w:tc>
          <w:tcPr>
            <w:tcW w:type="dxa" w:w="794"/>
          </w:tcPr>
          <w:p>
            <w:pPr>
              <w:jc w:val="left"/>
            </w:pPr>
            <w:r/>
            <w:r>
              <w:rPr>
                <w:b w:val="0"/>
                <w:color w:val="1A1A1A"/>
                <w:sz w:val="18"/>
              </w:rPr>
              <w:t>Effectiveness and timeliness of social media response and holding statement issuance.</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T+60m</w:t>
            </w:r>
          </w:p>
        </w:tc>
        <w:tc>
          <w:tcPr>
            <w:tcW w:type="dxa" w:w="1417"/>
            <w:shd w:val="clear" w:color="auto" w:fill="F0F2F4"/>
          </w:tcPr>
          <w:p>
            <w:pPr>
              <w:jc w:val="left"/>
            </w:pPr>
            <w:r/>
            <w:r>
              <w:rPr>
                <w:b w:val="0"/>
                <w:color w:val="1A1A1A"/>
                <w:sz w:val="18"/>
              </w:rPr>
              <w:t>Action</w:t>
              <w:br/>
              <w:t>Email</w:t>
            </w:r>
          </w:p>
        </w:tc>
        <w:tc>
          <w:tcPr>
            <w:tcW w:type="dxa" w:w="3685"/>
            <w:shd w:val="clear" w:color="auto" w:fill="F0F2F4"/>
          </w:tcPr>
          <w:p>
            <w:pPr>
              <w:jc w:val="left"/>
            </w:pPr>
            <w:r/>
            <w:r>
              <w:rPr>
                <w:b w:val="0"/>
                <w:color w:val="1A1A1A"/>
                <w:sz w:val="18"/>
              </w:rPr>
              <w:t>FROM: Water Regulatory Authority</w:t>
              <w:br/>
              <w:t>Requesting a status update and compliance assurance regarding the Barwon River incident.</w:t>
              <w:br/>
              <w:t>[Directed to: Executive Team]</w:t>
            </w:r>
          </w:p>
        </w:tc>
        <w:tc>
          <w:tcPr>
            <w:tcW w:type="dxa" w:w="2268"/>
            <w:shd w:val="clear" w:color="auto" w:fill="F0F2F4"/>
          </w:tcPr>
          <w:p>
            <w:pPr>
              <w:jc w:val="left"/>
            </w:pPr>
            <w:r/>
            <w:r>
              <w:rPr>
                <w:b w:val="0"/>
                <w:color w:val="1A1A1A"/>
                <w:sz w:val="18"/>
              </w:rPr>
              <w:t>Prepare and send a compliance update to the regulatory authority.</w:t>
            </w:r>
          </w:p>
        </w:tc>
        <w:tc>
          <w:tcPr>
            <w:tcW w:type="dxa" w:w="794"/>
            <w:shd w:val="clear" w:color="auto" w:fill="F0F2F4"/>
          </w:tcPr>
          <w:p>
            <w:pPr>
              <w:jc w:val="left"/>
            </w:pPr>
            <w:r/>
            <w:r>
              <w:rPr>
                <w:b w:val="0"/>
                <w:color w:val="1A1A1A"/>
                <w:sz w:val="18"/>
              </w:rPr>
              <w:t>Accuracy and speed of response to regulatory inquiry.</w:t>
            </w:r>
          </w:p>
        </w:tc>
      </w:tr>
      <w:tr>
        <w:tc>
          <w:tcPr>
            <w:tcW w:type="dxa" w:w="454"/>
          </w:tcPr>
          <w:p>
            <w:pPr>
              <w:jc w:val="left"/>
            </w:pPr>
            <w:r/>
            <w:r>
              <w:rPr>
                <w:b w:val="0"/>
                <w:color w:val="1A1A1A"/>
                <w:sz w:val="18"/>
              </w:rPr>
              <w:t>5</w:t>
            </w:r>
          </w:p>
        </w:tc>
        <w:tc>
          <w:tcPr>
            <w:tcW w:type="dxa" w:w="737"/>
          </w:tcPr>
          <w:p>
            <w:pPr>
              <w:jc w:val="left"/>
            </w:pPr>
            <w:r/>
            <w:r>
              <w:rPr>
                <w:b w:val="0"/>
                <w:color w:val="1A1A1A"/>
                <w:sz w:val="18"/>
              </w:rPr>
              <w:t>T+65m</w:t>
            </w:r>
          </w:p>
        </w:tc>
        <w:tc>
          <w:tcPr>
            <w:tcW w:type="dxa" w:w="1417"/>
          </w:tcPr>
          <w:p>
            <w:pPr>
              <w:jc w:val="left"/>
            </w:pPr>
            <w:r/>
            <w:r>
              <w:rPr>
                <w:b w:val="0"/>
                <w:color w:val="1A1A1A"/>
                <w:sz w:val="18"/>
              </w:rPr>
              <w:t>Decision</w:t>
              <w:br/>
              <w:t>Radio</w:t>
            </w:r>
          </w:p>
        </w:tc>
        <w:tc>
          <w:tcPr>
            <w:tcW w:type="dxa" w:w="3685"/>
          </w:tcPr>
          <w:p>
            <w:pPr>
              <w:jc w:val="left"/>
            </w:pPr>
            <w:r/>
            <w:r>
              <w:rPr>
                <w:b w:val="0"/>
                <w:color w:val="1A1A1A"/>
                <w:sz w:val="18"/>
              </w:rPr>
              <w:t>FROM: Local Government</w:t>
              <w:br/>
              <w:t>Local government demands immediate action to prevent further environmental damage amidst public pressure.</w:t>
              <w:br/>
              <w:t>[Directed to: Crisis Management Team]</w:t>
            </w:r>
          </w:p>
        </w:tc>
        <w:tc>
          <w:tcPr>
            <w:tcW w:type="dxa" w:w="2268"/>
          </w:tcPr>
          <w:p>
            <w:pPr>
              <w:jc w:val="left"/>
            </w:pPr>
            <w:r/>
            <w:r>
              <w:rPr>
                <w:b w:val="0"/>
                <w:color w:val="1A1A1A"/>
                <w:sz w:val="18"/>
              </w:rPr>
              <w:t>Prioritize actions and communicate effectively with local government.</w:t>
            </w:r>
          </w:p>
        </w:tc>
        <w:tc>
          <w:tcPr>
            <w:tcW w:type="dxa" w:w="794"/>
          </w:tcPr>
          <w:p>
            <w:pPr>
              <w:jc w:val="left"/>
            </w:pPr>
            <w:r/>
            <w:r>
              <w:rPr>
                <w:b w:val="0"/>
                <w:color w:val="1A1A1A"/>
                <w:sz w:val="18"/>
              </w:rPr>
              <w:t>Ability to prioritize between environmental and operational responses.</w:t>
            </w:r>
          </w:p>
        </w:tc>
      </w:tr>
    </w:tbl>
    <w:p>
      <w:pPr>
        <w:spacing w:after="80"/>
      </w:pPr>
    </w:p>
    <w:p>
      <w:pPr>
        <w:spacing w:before="200" w:after="40"/>
      </w:pPr>
      <w:r>
        <w:rPr>
          <w:b/>
          <w:color w:val="00447A"/>
          <w:sz w:val="22"/>
        </w:rPr>
        <w:t>Phase: Recovery and Restoration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6</w:t>
            </w:r>
          </w:p>
        </w:tc>
        <w:tc>
          <w:tcPr>
            <w:tcW w:type="dxa" w:w="737"/>
          </w:tcPr>
          <w:p>
            <w:pPr>
              <w:jc w:val="left"/>
            </w:pPr>
            <w:r/>
            <w:r>
              <w:rPr>
                <w:b w:val="0"/>
                <w:color w:val="1A1A1A"/>
                <w:sz w:val="18"/>
              </w:rPr>
              <w:t>T+85m</w:t>
            </w:r>
          </w:p>
        </w:tc>
        <w:tc>
          <w:tcPr>
            <w:tcW w:type="dxa" w:w="1417"/>
          </w:tcPr>
          <w:p>
            <w:pPr>
              <w:jc w:val="left"/>
            </w:pPr>
            <w:r/>
            <w:r>
              <w:rPr>
                <w:b w:val="0"/>
                <w:color w:val="1A1A1A"/>
                <w:sz w:val="18"/>
              </w:rPr>
              <w:t>Information</w:t>
              <w:br/>
              <w:t>Teams / Slack</w:t>
            </w:r>
          </w:p>
        </w:tc>
        <w:tc>
          <w:tcPr>
            <w:tcW w:type="dxa" w:w="3685"/>
          </w:tcPr>
          <w:p>
            <w:pPr>
              <w:jc w:val="left"/>
            </w:pPr>
            <w:r/>
            <w:r>
              <w:rPr>
                <w:b w:val="0"/>
                <w:color w:val="1A1A1A"/>
                <w:sz w:val="18"/>
              </w:rPr>
              <w:t>FROM: Operations Team</w:t>
              <w:br/>
              <w:t>Conflicting reports on equipment repair progress. Some teams report complete repairs, others report ongoing issues.</w:t>
              <w:br/>
              <w:t>[Directed to: Crisis Management Team]</w:t>
            </w:r>
          </w:p>
        </w:tc>
        <w:tc>
          <w:tcPr>
            <w:tcW w:type="dxa" w:w="2268"/>
          </w:tcPr>
          <w:p>
            <w:pPr>
              <w:jc w:val="left"/>
            </w:pPr>
            <w:r/>
            <w:r>
              <w:rPr>
                <w:b w:val="0"/>
                <w:color w:val="1A1A1A"/>
                <w:sz w:val="18"/>
              </w:rPr>
              <w:t>Clarify repair status and update recovery plans accordingly.</w:t>
            </w:r>
          </w:p>
        </w:tc>
        <w:tc>
          <w:tcPr>
            <w:tcW w:type="dxa" w:w="794"/>
          </w:tcPr>
          <w:p>
            <w:pPr>
              <w:jc w:val="left"/>
            </w:pPr>
            <w:r/>
            <w:r>
              <w:rPr>
                <w:b w:val="0"/>
                <w:color w:val="1A1A1A"/>
                <w:sz w:val="18"/>
              </w:rPr>
              <w:t>Effectiveness of information clarification and adjustment of recovery plans.</w:t>
            </w:r>
          </w:p>
        </w:tc>
      </w:tr>
      <w:tr>
        <w:tc>
          <w:tcPr>
            <w:tcW w:type="dxa" w:w="454"/>
            <w:shd w:val="clear" w:color="auto" w:fill="F0F2F4"/>
          </w:tcPr>
          <w:p>
            <w:pPr>
              <w:jc w:val="left"/>
            </w:pPr>
            <w:r/>
            <w:r>
              <w:rPr>
                <w:b w:val="0"/>
                <w:color w:val="1A1A1A"/>
                <w:sz w:val="18"/>
              </w:rPr>
              <w:t>7</w:t>
            </w:r>
          </w:p>
        </w:tc>
        <w:tc>
          <w:tcPr>
            <w:tcW w:type="dxa" w:w="737"/>
            <w:shd w:val="clear" w:color="auto" w:fill="F0F2F4"/>
          </w:tcPr>
          <w:p>
            <w:pPr>
              <w:jc w:val="left"/>
            </w:pPr>
            <w:r/>
            <w:r>
              <w:rPr>
                <w:b w:val="0"/>
                <w:color w:val="1A1A1A"/>
                <w:sz w:val="18"/>
              </w:rPr>
              <w:t>T+90m</w:t>
            </w:r>
          </w:p>
        </w:tc>
        <w:tc>
          <w:tcPr>
            <w:tcW w:type="dxa" w:w="1417"/>
            <w:shd w:val="clear" w:color="auto" w:fill="F0F2F4"/>
          </w:tcPr>
          <w:p>
            <w:pPr>
              <w:jc w:val="left"/>
            </w:pPr>
            <w:r/>
            <w:r>
              <w:rPr>
                <w:b w:val="0"/>
                <w:color w:val="1A1A1A"/>
                <w:sz w:val="18"/>
              </w:rPr>
              <w:t>Comms</w:t>
              <w:br/>
              <w:t>News Bulletin</w:t>
            </w:r>
          </w:p>
        </w:tc>
        <w:tc>
          <w:tcPr>
            <w:tcW w:type="dxa" w:w="3685"/>
            <w:shd w:val="clear" w:color="auto" w:fill="F0F2F4"/>
          </w:tcPr>
          <w:p>
            <w:pPr>
              <w:jc w:val="left"/>
            </w:pPr>
            <w:r/>
            <w:r>
              <w:rPr>
                <w:b w:val="0"/>
                <w:color w:val="1A1A1A"/>
                <w:sz w:val="18"/>
              </w:rPr>
              <w:t>FROM: Local News Outlet</w:t>
              <w:br/>
              <w:t>**BREAKING NEWS SCRIPT – WASTEWATER INCIDENT**</w:t>
              <w:br/>
              <w:br/>
              <w:t>Good afternoon. We are following a developing story involving a wastewater issue affecting parts of the Barwon Water service area.</w:t>
              <w:br/>
              <w:br/>
              <w:t>Barwon Water has confirmed it is responding to an incident involving a wastewater system fault, with crews currently on site assessing the situation and working to contain the issue.</w:t>
              <w:br/>
              <w:br/>
              <w:t>At this stage, the cause has not been confirmed. The organisat</w:t>
            </w:r>
          </w:p>
        </w:tc>
        <w:tc>
          <w:tcPr>
            <w:tcW w:type="dxa" w:w="2268"/>
            <w:shd w:val="clear" w:color="auto" w:fill="F0F2F4"/>
          </w:tcPr>
          <w:p>
            <w:pPr>
              <w:jc w:val="left"/>
            </w:pPr>
            <w:r/>
            <w:r>
              <w:rPr>
                <w:b w:val="0"/>
                <w:color w:val="1A1A1A"/>
                <w:sz w:val="18"/>
              </w:rPr>
              <w:t>Prepare a spokesperson and key messages for the interview.</w:t>
            </w:r>
          </w:p>
        </w:tc>
        <w:tc>
          <w:tcPr>
            <w:tcW w:type="dxa" w:w="794"/>
            <w:shd w:val="clear" w:color="auto" w:fill="F0F2F4"/>
          </w:tcPr>
          <w:p>
            <w:pPr>
              <w:jc w:val="left"/>
            </w:pPr>
            <w:r/>
            <w:r>
              <w:rPr>
                <w:b w:val="0"/>
                <w:color w:val="1A1A1A"/>
                <w:sz w:val="18"/>
              </w:rPr>
              <w:t>Preparedness and consistency of messaging in media interactions.</w:t>
            </w:r>
          </w:p>
        </w:tc>
      </w:tr>
      <w:tr>
        <w:tc>
          <w:tcPr>
            <w:tcW w:type="dxa" w:w="454"/>
          </w:tcPr>
          <w:p>
            <w:pPr>
              <w:jc w:val="left"/>
            </w:pPr>
            <w:r/>
            <w:r>
              <w:rPr>
                <w:b w:val="0"/>
                <w:color w:val="1A1A1A"/>
                <w:sz w:val="18"/>
              </w:rPr>
              <w:t>8</w:t>
            </w:r>
          </w:p>
        </w:tc>
        <w:tc>
          <w:tcPr>
            <w:tcW w:type="dxa" w:w="737"/>
          </w:tcPr>
          <w:p>
            <w:pPr>
              <w:jc w:val="left"/>
            </w:pPr>
            <w:r/>
            <w:r>
              <w:rPr>
                <w:b w:val="0"/>
                <w:color w:val="1A1A1A"/>
                <w:sz w:val="18"/>
              </w:rPr>
              <w:t>T+95m</w:t>
            </w:r>
          </w:p>
        </w:tc>
        <w:tc>
          <w:tcPr>
            <w:tcW w:type="dxa" w:w="1417"/>
          </w:tcPr>
          <w:p>
            <w:pPr>
              <w:jc w:val="left"/>
            </w:pPr>
            <w:r/>
            <w:r>
              <w:rPr>
                <w:b w:val="0"/>
                <w:color w:val="1A1A1A"/>
                <w:sz w:val="18"/>
              </w:rPr>
              <w:t>Escalation</w:t>
              <w:br/>
              <w:t>Radio</w:t>
            </w:r>
          </w:p>
        </w:tc>
        <w:tc>
          <w:tcPr>
            <w:tcW w:type="dxa" w:w="3685"/>
          </w:tcPr>
          <w:p>
            <w:pPr>
              <w:jc w:val="left"/>
            </w:pPr>
            <w:r/>
            <w:r>
              <w:rPr>
                <w:b w:val="0"/>
                <w:color w:val="1A1A1A"/>
                <w:sz w:val="18"/>
              </w:rPr>
              <w:t>FROM: Local Health Department</w:t>
              <w:br/>
              <w:t>Reports of health issues in the community potentially linked to the wastewater release.</w:t>
              <w:br/>
              <w:t>[Directed to: Crisis Management Team]</w:t>
            </w:r>
          </w:p>
        </w:tc>
        <w:tc>
          <w:tcPr>
            <w:tcW w:type="dxa" w:w="2268"/>
          </w:tcPr>
          <w:p>
            <w:pPr>
              <w:jc w:val="left"/>
            </w:pPr>
            <w:r/>
            <w:r>
              <w:rPr>
                <w:b w:val="0"/>
                <w:color w:val="1A1A1A"/>
                <w:sz w:val="18"/>
              </w:rPr>
              <w:t>Coordinate with health authorities and update public health advisories.</w:t>
            </w:r>
          </w:p>
        </w:tc>
        <w:tc>
          <w:tcPr>
            <w:tcW w:type="dxa" w:w="794"/>
          </w:tcPr>
          <w:p>
            <w:pPr>
              <w:jc w:val="left"/>
            </w:pPr>
            <w:r/>
            <w:r>
              <w:rPr>
                <w:b w:val="0"/>
                <w:color w:val="1A1A1A"/>
                <w:sz w:val="18"/>
              </w:rPr>
              <w:t>Effectiveness of coordination with health authorities and public communication.</w:t>
            </w:r>
          </w:p>
        </w:tc>
      </w:tr>
      <w:tr>
        <w:tc>
          <w:tcPr>
            <w:tcW w:type="dxa" w:w="454"/>
            <w:shd w:val="clear" w:color="auto" w:fill="F0F2F4"/>
          </w:tcPr>
          <w:p>
            <w:pPr>
              <w:jc w:val="left"/>
            </w:pPr>
            <w:r/>
            <w:r>
              <w:rPr>
                <w:b w:val="0"/>
                <w:color w:val="1A1A1A"/>
                <w:sz w:val="18"/>
              </w:rPr>
              <w:t>9</w:t>
            </w:r>
          </w:p>
        </w:tc>
        <w:tc>
          <w:tcPr>
            <w:tcW w:type="dxa" w:w="737"/>
            <w:shd w:val="clear" w:color="auto" w:fill="F0F2F4"/>
          </w:tcPr>
          <w:p>
            <w:pPr>
              <w:jc w:val="left"/>
            </w:pPr>
            <w:r/>
            <w:r>
              <w:rPr>
                <w:b w:val="0"/>
                <w:color w:val="1A1A1A"/>
                <w:sz w:val="18"/>
              </w:rPr>
              <w:t>T+100m</w:t>
            </w:r>
          </w:p>
        </w:tc>
        <w:tc>
          <w:tcPr>
            <w:tcW w:type="dxa" w:w="1417"/>
            <w:shd w:val="clear" w:color="auto" w:fill="F0F2F4"/>
          </w:tcPr>
          <w:p>
            <w:pPr>
              <w:jc w:val="left"/>
            </w:pPr>
            <w:r/>
            <w:r>
              <w:rPr>
                <w:b w:val="0"/>
                <w:color w:val="1A1A1A"/>
                <w:sz w:val="18"/>
              </w:rPr>
              <w:t>Action</w:t>
              <w:br/>
              <w:t>Email</w:t>
            </w:r>
          </w:p>
        </w:tc>
        <w:tc>
          <w:tcPr>
            <w:tcW w:type="dxa" w:w="3685"/>
            <w:shd w:val="clear" w:color="auto" w:fill="F0F2F4"/>
          </w:tcPr>
          <w:p>
            <w:pPr>
              <w:jc w:val="left"/>
            </w:pPr>
            <w:r/>
            <w:r>
              <w:rPr>
                <w:b w:val="0"/>
                <w:color w:val="1A1A1A"/>
                <w:sz w:val="18"/>
              </w:rPr>
              <w:t>FROM: Equipment Supplier</w:t>
              <w:br/>
              <w:t>Update: Replacement parts for the malfunctioning equipment will arrive in 48 hours.</w:t>
              <w:br/>
              <w:t>[Directed to: Operations Team]</w:t>
            </w:r>
          </w:p>
        </w:tc>
        <w:tc>
          <w:tcPr>
            <w:tcW w:type="dxa" w:w="2268"/>
            <w:shd w:val="clear" w:color="auto" w:fill="F0F2F4"/>
          </w:tcPr>
          <w:p>
            <w:pPr>
              <w:jc w:val="left"/>
            </w:pPr>
            <w:r/>
            <w:r>
              <w:rPr>
                <w:b w:val="0"/>
                <w:color w:val="1A1A1A"/>
                <w:sz w:val="18"/>
              </w:rPr>
              <w:t>Update recovery plans based on new equipment arrival timeline.</w:t>
            </w:r>
          </w:p>
        </w:tc>
        <w:tc>
          <w:tcPr>
            <w:tcW w:type="dxa" w:w="794"/>
            <w:shd w:val="clear" w:color="auto" w:fill="F0F2F4"/>
          </w:tcPr>
          <w:p>
            <w:pPr>
              <w:jc w:val="left"/>
            </w:pPr>
            <w:r/>
            <w:r>
              <w:rPr>
                <w:b w:val="0"/>
                <w:color w:val="1A1A1A"/>
                <w:sz w:val="18"/>
              </w:rPr>
              <w:t>Timeliness and accuracy of recovery plan updates.</w:t>
            </w:r>
          </w:p>
        </w:tc>
      </w:tr>
      <w:tr>
        <w:tc>
          <w:tcPr>
            <w:tcW w:type="dxa" w:w="454"/>
          </w:tcPr>
          <w:p>
            <w:pPr>
              <w:jc w:val="left"/>
            </w:pPr>
            <w:r/>
            <w:r>
              <w:rPr>
                <w:b w:val="0"/>
                <w:color w:val="1A1A1A"/>
                <w:sz w:val="18"/>
              </w:rPr>
              <w:t>10</w:t>
            </w:r>
          </w:p>
        </w:tc>
        <w:tc>
          <w:tcPr>
            <w:tcW w:type="dxa" w:w="737"/>
          </w:tcPr>
          <w:p>
            <w:pPr>
              <w:jc w:val="left"/>
            </w:pPr>
            <w:r/>
            <w:r>
              <w:rPr>
                <w:b w:val="0"/>
                <w:color w:val="1A1A1A"/>
                <w:sz w:val="18"/>
              </w:rPr>
              <w:t>T+105m</w:t>
            </w:r>
          </w:p>
        </w:tc>
        <w:tc>
          <w:tcPr>
            <w:tcW w:type="dxa" w:w="1417"/>
          </w:tcPr>
          <w:p>
            <w:pPr>
              <w:jc w:val="left"/>
            </w:pPr>
            <w:r/>
            <w:r>
              <w:rPr>
                <w:b w:val="0"/>
                <w:color w:val="1A1A1A"/>
                <w:sz w:val="18"/>
              </w:rPr>
              <w:t>Action</w:t>
              <w:br/>
              <w:t>Email</w:t>
            </w:r>
          </w:p>
        </w:tc>
        <w:tc>
          <w:tcPr>
            <w:tcW w:type="dxa" w:w="3685"/>
          </w:tcPr>
          <w:p>
            <w:pPr>
              <w:jc w:val="left"/>
            </w:pPr>
            <w:r/>
            <w:r>
              <w:rPr>
                <w:b w:val="0"/>
                <w:color w:val="1A1A1A"/>
                <w:sz w:val="18"/>
              </w:rPr>
              <w:t>FROM: Crisis Management Team Leader</w:t>
              <w:br/>
              <w:t>Please prepare for a post-incident review meeting to discuss lessons learned and improvements.</w:t>
              <w:br/>
              <w:t>[Directed to: All Participants]</w:t>
            </w:r>
          </w:p>
        </w:tc>
        <w:tc>
          <w:tcPr>
            <w:tcW w:type="dxa" w:w="2268"/>
          </w:tcPr>
          <w:p>
            <w:pPr>
              <w:jc w:val="left"/>
            </w:pPr>
            <w:r/>
            <w:r>
              <w:rPr>
                <w:b w:val="0"/>
                <w:color w:val="1A1A1A"/>
                <w:sz w:val="18"/>
              </w:rPr>
              <w:t>Prepare for and participate in the post-incident review.</w:t>
            </w:r>
          </w:p>
        </w:tc>
        <w:tc>
          <w:tcPr>
            <w:tcW w:type="dxa" w:w="794"/>
          </w:tcPr>
          <w:p>
            <w:pPr>
              <w:jc w:val="left"/>
            </w:pPr>
            <w:r/>
            <w:r>
              <w:rPr>
                <w:b w:val="0"/>
                <w:color w:val="1A1A1A"/>
                <w:sz w:val="18"/>
              </w:rPr>
              <w:t>Participation and quality of feedback in the review process.</w:t>
            </w:r>
          </w:p>
        </w:tc>
      </w:tr>
    </w:tbl>
    <w:p>
      <w:pPr>
        <w:spacing w:after="80"/>
      </w:pPr>
    </w:p>
    <w:p>
      <w:pPr>
        <w:spacing w:before="200" w:after="40"/>
      </w:pPr>
      <w:r>
        <w:rPr>
          <w:b/>
          <w:color w:val="00447A"/>
          <w:sz w:val="22"/>
        </w:rPr>
        <w:t>Phase: General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Dark Web</w:t>
            </w:r>
          </w:p>
        </w:tc>
        <w:tc>
          <w:tcPr>
            <w:tcW w:type="dxa" w:w="3685"/>
          </w:tcPr>
          <w:p>
            <w:pPr>
              <w:jc w:val="left"/>
            </w:pPr>
            <w:r/>
            <w:r>
              <w:rPr>
                <w:b w:val="0"/>
                <w:color w:val="1A1A1A"/>
                <w:sz w:val="18"/>
              </w:rPr>
              <w:t>Barwon Water is contacted by hackers with a ransom ultimatum. They have used the disruption as the mechanism to attack and have stolen some data. Will they pay the $500,000 asked?</w:t>
            </w:r>
          </w:p>
        </w:tc>
        <w:tc>
          <w:tcPr>
            <w:tcW w:type="dxa" w:w="2268"/>
          </w:tcPr>
          <w:p>
            <w:pPr>
              <w:jc w:val="left"/>
            </w:pPr>
            <w:r/>
            <w:r>
              <w:rPr>
                <w:b w:val="0"/>
                <w:color w:val="1A1A1A"/>
                <w:sz w:val="18"/>
              </w:rPr>
              <w:t>Not specified</w:t>
            </w:r>
          </w:p>
        </w:tc>
        <w:tc>
          <w:tcPr>
            <w:tcW w:type="dxa" w:w="794"/>
          </w:tcPr>
          <w:p>
            <w:pPr>
              <w:jc w:val="left"/>
            </w:pPr>
            <w:r/>
            <w:r>
              <w:rPr>
                <w:b w:val="0"/>
                <w:color w:val="1A1A1A"/>
                <w:sz w:val="18"/>
              </w:rPr>
              <w:t>Not specified</w:t>
            </w:r>
          </w:p>
        </w:tc>
      </w:tr>
      <w:tr>
        <w:tc>
          <w:tcPr>
            <w:tcW w:type="dxa" w:w="454"/>
            <w:shd w:val="clear" w:color="auto" w:fill="F0F2F4"/>
          </w:tcPr>
          <w:p>
            <w:pPr>
              <w:jc w:val="left"/>
            </w:pPr>
            <w:r/>
            <w:r>
              <w:rPr>
                <w:b w:val="0"/>
                <w:color w:val="1A1A1A"/>
                <w:sz w:val="18"/>
              </w:rPr>
              <w:t>12</w:t>
            </w:r>
          </w:p>
        </w:tc>
        <w:tc>
          <w:tcPr>
            <w:tcW w:type="dxa" w:w="737"/>
            <w:shd w:val="clear" w:color="auto" w:fill="F0F2F4"/>
          </w:tcPr>
          <w:p>
            <w:pPr>
              <w:jc w:val="left"/>
            </w:pPr>
            <w:r/>
            <w:r>
              <w:rPr>
                <w:b w:val="0"/>
                <w:color w:val="1A1A1A"/>
                <w:sz w:val="18"/>
              </w:rPr>
              <w:t>T+0m</w:t>
            </w:r>
          </w:p>
        </w:tc>
        <w:tc>
          <w:tcPr>
            <w:tcW w:type="dxa" w:w="1417"/>
            <w:shd w:val="clear" w:color="auto" w:fill="F0F2F4"/>
          </w:tcPr>
          <w:p>
            <w:pPr>
              <w:jc w:val="left"/>
            </w:pPr>
            <w:r/>
            <w:r>
              <w:rPr>
                <w:b w:val="0"/>
                <w:color w:val="1A1A1A"/>
                <w:sz w:val="18"/>
              </w:rPr>
              <w:t>Information</w:t>
              <w:br/>
              <w:t>News Bulletin</w:t>
            </w:r>
          </w:p>
        </w:tc>
        <w:tc>
          <w:tcPr>
            <w:tcW w:type="dxa" w:w="3685"/>
            <w:shd w:val="clear" w:color="auto" w:fill="F0F2F4"/>
          </w:tcPr>
          <w:p>
            <w:pPr>
              <w:jc w:val="left"/>
            </w:pPr>
            <w:r/>
            <w:r>
              <w:rPr>
                <w:b w:val="0"/>
                <w:color w:val="1A1A1A"/>
                <w:sz w:val="18"/>
              </w:rPr>
              <w:t>The chief wardens and clinical health coordinators need to manage a flood basement of a major regional hospital.</w:t>
            </w:r>
          </w:p>
        </w:tc>
        <w:tc>
          <w:tcPr>
            <w:tcW w:type="dxa" w:w="2268"/>
            <w:shd w:val="clear" w:color="auto" w:fill="F0F2F4"/>
          </w:tcPr>
          <w:p>
            <w:pPr>
              <w:jc w:val="left"/>
            </w:pPr>
            <w:r/>
            <w:r>
              <w:rPr>
                <w:b w:val="0"/>
                <w:color w:val="1A1A1A"/>
                <w:sz w:val="18"/>
              </w:rPr>
              <w:t>Assess the risk, review business continuity strategies, identify impacted services, contact stakeholders.</w:t>
            </w:r>
          </w:p>
        </w:tc>
        <w:tc>
          <w:tcPr>
            <w:tcW w:type="dxa" w:w="794"/>
            <w:shd w:val="clear" w:color="auto" w:fill="F0F2F4"/>
          </w:tcPr>
          <w:p>
            <w:pPr>
              <w:jc w:val="left"/>
            </w:pPr>
            <w:r/>
            <w:r>
              <w:rPr>
                <w:b w:val="0"/>
                <w:color w:val="1A1A1A"/>
                <w:sz w:val="18"/>
              </w:rPr>
              <w:t>Not specified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Wastewater Management Failure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