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Severely damaged pipes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0</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10</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Risk that organisation is unable to respond to critical infrastructure failing (severely damaged pipes)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ability to effectively respond to and recover from a severe infrastructure failure involving damaged pipes, ensuring minimal disruption to critical water supply and wastewater management services.</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effectiveness of the Crisis Management Team's activation and initial response to the infrastructure failure.</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CMT is activated within 30 minutes of incident notification; initial response actions are aligned with the crisis management plan.</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communication protocols and effectiveness of internal and external communications during the incident.</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Communication to stakeholders, including regulators and customers, is initiated within predefined timeframes, with messages consistent and factual.</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ability of the Business Recovery Teams to implement continuity and recovery plans effectively.</w:t>
            </w:r>
          </w:p>
        </w:tc>
        <w:tc>
          <w:tcPr>
            <w:tcW w:type="dxa" w:w="1701"/>
          </w:tcPr>
          <w:p>
            <w:pPr>
              <w:jc w:val="left"/>
            </w:pPr>
            <w:r/>
            <w:r>
              <w:rPr>
                <w:b w:val="0"/>
                <w:color w:val="1A1A1A"/>
                <w:sz w:val="18"/>
              </w:rPr>
              <w:t>Business Continuity Activation</w:t>
            </w:r>
          </w:p>
        </w:tc>
        <w:tc>
          <w:tcPr>
            <w:tcW w:type="dxa" w:w="2551"/>
          </w:tcPr>
          <w:p>
            <w:pPr>
              <w:jc w:val="left"/>
            </w:pPr>
            <w:r/>
            <w:r>
              <w:rPr>
                <w:b w:val="0"/>
                <w:color w:val="1A1A1A"/>
                <w:sz w:val="18"/>
              </w:rPr>
              <w:t>Continuity plans are executed within the defined Recovery Time Objective (RTO) for critical services, and recovery actions are documented.</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decision-making processes and clarity of role responsibilities during the incident.</w:t>
            </w:r>
          </w:p>
        </w:tc>
        <w:tc>
          <w:tcPr>
            <w:tcW w:type="dxa" w:w="1701"/>
            <w:shd w:val="clear" w:color="auto" w:fill="F0F2F4"/>
          </w:tcPr>
          <w:p>
            <w:pPr>
              <w:jc w:val="left"/>
            </w:pPr>
            <w:r/>
            <w:r>
              <w:rPr>
                <w:b w:val="0"/>
                <w:color w:val="1A1A1A"/>
                <w:sz w:val="18"/>
              </w:rPr>
              <w:t>Decision-Making</w:t>
            </w:r>
          </w:p>
        </w:tc>
        <w:tc>
          <w:tcPr>
            <w:tcW w:type="dxa" w:w="2551"/>
            <w:shd w:val="clear" w:color="auto" w:fill="F0F2F4"/>
          </w:tcPr>
          <w:p>
            <w:pPr>
              <w:jc w:val="left"/>
            </w:pPr>
            <w:r/>
            <w:r>
              <w:rPr>
                <w:b w:val="0"/>
                <w:color w:val="1A1A1A"/>
                <w:sz w:val="18"/>
              </w:rPr>
              <w:t>Decisions are made within appropriate authority levels, with clear documentation of decision rationale and role responsibilities.</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Confirm compliance with regulatory and legal obligations related to incident notification and response.</w:t>
            </w:r>
          </w:p>
        </w:tc>
        <w:tc>
          <w:tcPr>
            <w:tcW w:type="dxa" w:w="1701"/>
          </w:tcPr>
          <w:p>
            <w:pPr>
              <w:jc w:val="left"/>
            </w:pPr>
            <w:r/>
            <w:r>
              <w:rPr>
                <w:b w:val="0"/>
                <w:color w:val="1A1A1A"/>
                <w:sz w:val="18"/>
              </w:rPr>
              <w:t>Regulatory And Legal</w:t>
            </w:r>
          </w:p>
        </w:tc>
        <w:tc>
          <w:tcPr>
            <w:tcW w:type="dxa" w:w="2551"/>
          </w:tcPr>
          <w:p>
            <w:pPr>
              <w:jc w:val="left"/>
            </w:pPr>
            <w:r/>
            <w:r>
              <w:rPr>
                <w:b w:val="0"/>
                <w:color w:val="1A1A1A"/>
                <w:sz w:val="18"/>
              </w:rPr>
              <w:t>All regulatory notifications are completed within the prescribed timeframes, and compliance with relevant regional regulations is maintained.</w:t>
            </w:r>
          </w:p>
        </w:tc>
        <w:tc>
          <w:tcPr>
            <w:tcW w:type="dxa" w:w="1531"/>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A severe weather event has caused unprecedented rainfall in the region served by Barwon Water. The excessive rain has led to the saturation of the ground, resulting in significant pressure on the underground water pipes. In the early morning hours, a critical section of the main water distribution pipes located near the regional pumping station sustains severe damage, leading to a major leak. This damages the flow of water supply to several key communities and industrial clients. The sudden loss of pressure is detected by the central control system, triggering alarms and alerts within the operations center. As the day progresses, the damage worsens, leading to potential contamination risks and heightened concerns over water quality. The situation requires immediate crisis management to ensure water supply continuity, manage public communication, and meet regulatory reporting obligations.</w:t>
      </w:r>
    </w:p>
    <w:p>
      <w:pPr>
        <w:spacing w:before="200" w:after="40"/>
      </w:pPr>
      <w:r>
        <w:rPr>
          <w:b/>
          <w:color w:val="00447A"/>
          <w:sz w:val="22"/>
        </w:rPr>
        <w:t>Trigger Event</w:t>
      </w:r>
    </w:p>
    <w:p>
      <w:pPr>
        <w:spacing w:after="80"/>
      </w:pPr>
      <w:r>
        <w:rPr>
          <w:color w:val="1A1A1A"/>
          <w:sz w:val="20"/>
        </w:rPr>
        <w:t>At 4:30 AM, the central operations system detects a significant drop in water pressure in the main pipeline servicing several key areas. Initial manual checks confirm the presence of a major leak due to pipe damage caused by ground saturation.</w:t>
      </w:r>
    </w:p>
    <w:p>
      <w:pPr>
        <w:spacing w:before="200" w:after="40"/>
      </w:pPr>
      <w:r>
        <w:rPr>
          <w:b/>
          <w:color w:val="00447A"/>
          <w:sz w:val="22"/>
        </w:rPr>
        <w:t>Known at Exercise Start</w:t>
      </w:r>
    </w:p>
    <w:p>
      <w:pPr>
        <w:spacing w:after="80"/>
      </w:pPr>
      <w:r>
        <w:rPr>
          <w:color w:val="1A1A1A"/>
          <w:sz w:val="20"/>
        </w:rPr>
        <w:t>- Water pressure has dropped significantly in the main pipeline.</w:t>
      </w:r>
    </w:p>
    <w:p>
      <w:pPr>
        <w:spacing w:after="80"/>
      </w:pPr>
      <w:r>
        <w:rPr>
          <w:color w:val="1A1A1A"/>
          <w:sz w:val="20"/>
        </w:rPr>
        <w:t>- A major leak is confirmed near the regional pumping station.</w:t>
      </w:r>
    </w:p>
    <w:p>
      <w:pPr>
        <w:spacing w:after="80"/>
      </w:pPr>
      <w:r>
        <w:rPr>
          <w:color w:val="1A1A1A"/>
          <w:sz w:val="20"/>
        </w:rPr>
        <w:t>- Initial impact on water supply to multiple communities is evident.</w:t>
      </w:r>
    </w:p>
    <w:p>
      <w:pPr>
        <w:spacing w:after="80"/>
      </w:pPr>
      <w:r>
        <w:rPr>
          <w:color w:val="1A1A1A"/>
          <w:sz w:val="20"/>
        </w:rPr>
        <w:t>- Crisis Management Team is activated.</w:t>
      </w:r>
    </w:p>
    <w:p>
      <w:pPr>
        <w:spacing w:before="200" w:after="40"/>
      </w:pPr>
      <w:r>
        <w:rPr>
          <w:b/>
          <w:color w:val="00447A"/>
          <w:sz w:val="22"/>
        </w:rPr>
        <w:t>Unknown at Exercise Start</w:t>
      </w:r>
    </w:p>
    <w:p>
      <w:pPr>
        <w:spacing w:after="80"/>
      </w:pPr>
      <w:r>
        <w:rPr>
          <w:color w:val="1A1A1A"/>
          <w:sz w:val="20"/>
        </w:rPr>
        <w:t>- The full extent of the pipe damage and potential need for repairs.</w:t>
      </w:r>
    </w:p>
    <w:p>
      <w:pPr>
        <w:spacing w:after="80"/>
      </w:pPr>
      <w:r>
        <w:rPr>
          <w:color w:val="1A1A1A"/>
          <w:sz w:val="20"/>
        </w:rPr>
        <w:t>- The impact on water quality and potential contamination.</w:t>
      </w:r>
    </w:p>
    <w:p>
      <w:pPr>
        <w:spacing w:after="80"/>
      </w:pPr>
      <w:r>
        <w:rPr>
          <w:color w:val="1A1A1A"/>
          <w:sz w:val="20"/>
        </w:rPr>
        <w:t>- The time required to restore normal water supply.</w:t>
      </w:r>
    </w:p>
    <w:p>
      <w:pPr>
        <w:spacing w:after="80"/>
      </w:pPr>
      <w:r>
        <w:rPr>
          <w:color w:val="1A1A1A"/>
          <w:sz w:val="20"/>
        </w:rPr>
        <w:t>- The root cause of the pipe failure.</w:t>
      </w:r>
    </w:p>
    <w:p>
      <w:pPr>
        <w:spacing w:before="200" w:after="40"/>
      </w:pPr>
      <w:r>
        <w:rPr>
          <w:b/>
          <w:color w:val="00447A"/>
          <w:sz w:val="22"/>
        </w:rPr>
        <w:t>Exercise Assumptions</w:t>
      </w:r>
    </w:p>
    <w:p>
      <w:pPr>
        <w:spacing w:after="80"/>
      </w:pPr>
      <w:r>
        <w:rPr>
          <w:color w:val="1A1A1A"/>
          <w:sz w:val="20"/>
        </w:rPr>
        <w:t>- The exercise assumes no actual environmental hazard, and all communications are simulated.</w:t>
      </w:r>
    </w:p>
    <w:p>
      <w:pPr>
        <w:spacing w:after="80"/>
      </w:pPr>
      <w:r>
        <w:rPr>
          <w:color w:val="1A1A1A"/>
          <w:sz w:val="20"/>
        </w:rPr>
        <w:t>- External stakeholders such as regulatory bodies and media are simulated by the exercise control team.</w:t>
      </w:r>
    </w:p>
    <w:p>
      <w:pPr>
        <w:spacing w:after="80"/>
      </w:pPr>
      <w:r>
        <w:rPr>
          <w:color w:val="1A1A1A"/>
          <w:sz w:val="20"/>
        </w:rPr>
        <w:t>- All technical fixes are artificially accelerated for exercise purposes.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Initial Alert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Control Room</w:t>
              <w:br/>
              <w:t>Subject: Urgent: Sudden Drop in Water Pressure</w:t>
              <w:br/>
              <w:br/>
              <w:t>Hi Team,</w:t>
              <w:br/>
              <w:br/>
              <w:t>We've detected a significant drop in water pressure in the main distribution line near the regional pumping station. Immediate investigation is required.</w:t>
              <w:br/>
              <w:br/>
              <w:t>Best,</w:t>
              <w:br/>
              <w:t>Control Room</w:t>
              <w:br/>
              <w:t>[Directed to: Operations Manager]</w:t>
            </w:r>
          </w:p>
        </w:tc>
        <w:tc>
          <w:tcPr>
            <w:tcW w:type="dxa" w:w="2268"/>
          </w:tcPr>
          <w:p>
            <w:pPr>
              <w:jc w:val="left"/>
            </w:pPr>
            <w:r/>
            <w:r>
              <w:rPr>
                <w:b w:val="0"/>
                <w:color w:val="1A1A1A"/>
                <w:sz w:val="18"/>
              </w:rPr>
              <w:t>Crisis Management Team (CMT) activation and initial assessment of situation.</w:t>
            </w:r>
          </w:p>
        </w:tc>
        <w:tc>
          <w:tcPr>
            <w:tcW w:type="dxa" w:w="794"/>
          </w:tcPr>
          <w:p>
            <w:pPr>
              <w:jc w:val="left"/>
            </w:pPr>
            <w:r/>
            <w:r>
              <w:rPr>
                <w:b w:val="0"/>
                <w:color w:val="1A1A1A"/>
                <w:sz w:val="18"/>
              </w:rPr>
              <w:t>CMT is activated within 30 minutes of incident notification.</w:t>
            </w:r>
          </w:p>
        </w:tc>
      </w:tr>
    </w:tbl>
    <w:p>
      <w:pPr>
        <w:spacing w:after="80"/>
      </w:pPr>
    </w:p>
    <w:p>
      <w:pPr>
        <w:spacing w:before="200" w:after="40"/>
      </w:pPr>
      <w:r>
        <w:rPr>
          <w:b/>
          <w:color w:val="00447A"/>
          <w:sz w:val="22"/>
        </w:rPr>
        <w:t>Phase: Situation Development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2</w:t>
            </w:r>
          </w:p>
        </w:tc>
        <w:tc>
          <w:tcPr>
            <w:tcW w:type="dxa" w:w="737"/>
          </w:tcPr>
          <w:p>
            <w:pPr>
              <w:jc w:val="left"/>
            </w:pPr>
            <w:r/>
            <w:r>
              <w:rPr>
                <w:b w:val="0"/>
                <w:color w:val="1A1A1A"/>
                <w:sz w:val="18"/>
              </w:rPr>
              <w:t>T+13m</w:t>
            </w:r>
          </w:p>
        </w:tc>
        <w:tc>
          <w:tcPr>
            <w:tcW w:type="dxa" w:w="1417"/>
          </w:tcPr>
          <w:p>
            <w:pPr>
              <w:jc w:val="left"/>
            </w:pPr>
            <w:r/>
            <w:r>
              <w:rPr>
                <w:b w:val="0"/>
                <w:color w:val="1A1A1A"/>
                <w:sz w:val="18"/>
              </w:rPr>
              <w:t>Escalation</w:t>
              <w:br/>
              <w:t>Phone Call</w:t>
            </w:r>
          </w:p>
        </w:tc>
        <w:tc>
          <w:tcPr>
            <w:tcW w:type="dxa" w:w="3685"/>
          </w:tcPr>
          <w:p>
            <w:pPr>
              <w:jc w:val="left"/>
            </w:pPr>
            <w:r/>
            <w:r>
              <w:rPr>
                <w:b w:val="0"/>
                <w:color w:val="1A1A1A"/>
                <w:sz w:val="18"/>
              </w:rPr>
              <w:t>FROM: Field Engineer</w:t>
              <w:br/>
              <w:t>Field Engineer: We've confirmed a major leak near the regional station. The pipes are severely damaged due to ground saturation. It looks like water contamination is possible.</w:t>
              <w:br/>
              <w:t>[Directed to: Operations Manager]</w:t>
            </w:r>
          </w:p>
        </w:tc>
        <w:tc>
          <w:tcPr>
            <w:tcW w:type="dxa" w:w="2268"/>
          </w:tcPr>
          <w:p>
            <w:pPr>
              <w:jc w:val="left"/>
            </w:pPr>
            <w:r/>
            <w:r>
              <w:rPr>
                <w:b w:val="0"/>
                <w:color w:val="1A1A1A"/>
                <w:sz w:val="18"/>
              </w:rPr>
              <w:t>Participants should escalate the issue and begin contamination risk assessment.</w:t>
            </w:r>
          </w:p>
        </w:tc>
        <w:tc>
          <w:tcPr>
            <w:tcW w:type="dxa" w:w="794"/>
          </w:tcPr>
          <w:p>
            <w:pPr>
              <w:jc w:val="left"/>
            </w:pPr>
            <w:r/>
            <w:r>
              <w:rPr>
                <w:b w:val="0"/>
                <w:color w:val="1A1A1A"/>
                <w:sz w:val="18"/>
              </w:rPr>
              <w:t>Prompt escalation and initiation of contamination assessment.</w:t>
            </w:r>
          </w:p>
        </w:tc>
      </w:tr>
    </w:tbl>
    <w:p>
      <w:pPr>
        <w:spacing w:after="80"/>
      </w:pPr>
    </w:p>
    <w:p>
      <w:pPr>
        <w:spacing w:before="200" w:after="40"/>
      </w:pPr>
      <w:r>
        <w:rPr>
          <w:b/>
          <w:color w:val="00447A"/>
          <w:sz w:val="22"/>
        </w:rPr>
        <w:t>Phase: Escalation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T+21m</w:t>
            </w:r>
          </w:p>
        </w:tc>
        <w:tc>
          <w:tcPr>
            <w:tcW w:type="dxa" w:w="1417"/>
          </w:tcPr>
          <w:p>
            <w:pPr>
              <w:jc w:val="left"/>
            </w:pPr>
            <w:r/>
            <w:r>
              <w:rPr>
                <w:b w:val="0"/>
                <w:color w:val="1A1A1A"/>
                <w:sz w:val="18"/>
              </w:rPr>
              <w:t>Comms</w:t>
              <w:br/>
              <w:t>Teams / Slack</w:t>
            </w:r>
          </w:p>
        </w:tc>
        <w:tc>
          <w:tcPr>
            <w:tcW w:type="dxa" w:w="3685"/>
          </w:tcPr>
          <w:p>
            <w:pPr>
              <w:jc w:val="left"/>
            </w:pPr>
            <w:r/>
            <w:r>
              <w:rPr>
                <w:b w:val="0"/>
                <w:color w:val="1A1A1A"/>
                <w:sz w:val="18"/>
              </w:rPr>
              <w:t>FROM: Regulatory Affairs</w:t>
              <w:br/>
              <w:t>Heads up: The regulator just reached out. They want an update on the water supply issue within the next 2 hours. Need to coordinate our response.</w:t>
              <w:br/>
              <w:t>[Directed to: CMT]</w:t>
            </w:r>
          </w:p>
        </w:tc>
        <w:tc>
          <w:tcPr>
            <w:tcW w:type="dxa" w:w="2268"/>
          </w:tcPr>
          <w:p>
            <w:pPr>
              <w:jc w:val="left"/>
            </w:pPr>
            <w:r/>
            <w:r>
              <w:rPr>
                <w:b w:val="0"/>
                <w:color w:val="1A1A1A"/>
                <w:sz w:val="18"/>
              </w:rPr>
              <w:t>Draft and approve a response to satisfy regulatory requirements.</w:t>
            </w:r>
          </w:p>
        </w:tc>
        <w:tc>
          <w:tcPr>
            <w:tcW w:type="dxa" w:w="794"/>
          </w:tcPr>
          <w:p>
            <w:pPr>
              <w:jc w:val="left"/>
            </w:pPr>
            <w:r/>
            <w:r>
              <w:rPr>
                <w:b w:val="0"/>
                <w:color w:val="1A1A1A"/>
                <w:sz w:val="18"/>
              </w:rPr>
              <w:t>Timely and accurate communication with the regulator.</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T+29m</w:t>
            </w:r>
          </w:p>
        </w:tc>
        <w:tc>
          <w:tcPr>
            <w:tcW w:type="dxa" w:w="1417"/>
            <w:shd w:val="clear" w:color="auto" w:fill="F0F2F4"/>
          </w:tcPr>
          <w:p>
            <w:pPr>
              <w:jc w:val="left"/>
            </w:pPr>
            <w:r/>
            <w:r>
              <w:rPr>
                <w:b w:val="0"/>
                <w:color w:val="1A1A1A"/>
                <w:sz w:val="18"/>
              </w:rPr>
              <w:t>Comms</w:t>
              <w:br/>
              <w:t>Social Media Post</w:t>
            </w:r>
          </w:p>
        </w:tc>
        <w:tc>
          <w:tcPr>
            <w:tcW w:type="dxa" w:w="3685"/>
            <w:shd w:val="clear" w:color="auto" w:fill="F0F2F4"/>
          </w:tcPr>
          <w:p>
            <w:pPr>
              <w:jc w:val="left"/>
            </w:pPr>
            <w:r/>
            <w:r>
              <w:rPr>
                <w:b w:val="0"/>
                <w:color w:val="1A1A1A"/>
                <w:sz w:val="18"/>
              </w:rPr>
              <w:t>FROM: Local Resident</w:t>
              <w:br/>
              <w:t>What's happening with our water? Pressure is low and tastes weird. @BarwonWater #WaterCrisis</w:t>
              <w:br/>
              <w:t>[Directed to: Public]</w:t>
            </w:r>
          </w:p>
        </w:tc>
        <w:tc>
          <w:tcPr>
            <w:tcW w:type="dxa" w:w="2268"/>
            <w:shd w:val="clear" w:color="auto" w:fill="F0F2F4"/>
          </w:tcPr>
          <w:p>
            <w:pPr>
              <w:jc w:val="left"/>
            </w:pPr>
            <w:r/>
            <w:r>
              <w:rPr>
                <w:b w:val="0"/>
                <w:color w:val="1A1A1A"/>
                <w:sz w:val="18"/>
              </w:rPr>
              <w:t>Dispatch public communication team to address public concerns.</w:t>
            </w:r>
          </w:p>
        </w:tc>
        <w:tc>
          <w:tcPr>
            <w:tcW w:type="dxa" w:w="794"/>
            <w:shd w:val="clear" w:color="auto" w:fill="F0F2F4"/>
          </w:tcPr>
          <w:p>
            <w:pPr>
              <w:jc w:val="left"/>
            </w:pPr>
            <w:r/>
            <w:r>
              <w:rPr>
                <w:b w:val="0"/>
                <w:color w:val="1A1A1A"/>
                <w:sz w:val="18"/>
              </w:rPr>
              <w:t>Effective and consistent public communication addressing concerns.</w:t>
            </w:r>
          </w:p>
        </w:tc>
      </w:tr>
    </w:tbl>
    <w:p>
      <w:pPr>
        <w:spacing w:after="80"/>
      </w:pPr>
    </w:p>
    <w:p>
      <w:pPr>
        <w:spacing w:before="200" w:after="40"/>
      </w:pPr>
      <w:r>
        <w:rPr>
          <w:b/>
          <w:color w:val="00447A"/>
          <w:sz w:val="22"/>
        </w:rPr>
        <w:t>Phase: Complication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T+37m</w:t>
            </w:r>
          </w:p>
        </w:tc>
        <w:tc>
          <w:tcPr>
            <w:tcW w:type="dxa" w:w="1417"/>
          </w:tcPr>
          <w:p>
            <w:pPr>
              <w:jc w:val="left"/>
            </w:pPr>
            <w:r/>
            <w:r>
              <w:rPr>
                <w:b w:val="0"/>
                <w:color w:val="1A1A1A"/>
                <w:sz w:val="18"/>
              </w:rPr>
              <w:t>Decision</w:t>
              <w:br/>
              <w:t>Teams / Slack</w:t>
            </w:r>
          </w:p>
        </w:tc>
        <w:tc>
          <w:tcPr>
            <w:tcW w:type="dxa" w:w="3685"/>
          </w:tcPr>
          <w:p>
            <w:pPr>
              <w:jc w:val="left"/>
            </w:pPr>
            <w:r/>
            <w:r>
              <w:rPr>
                <w:b w:val="0"/>
                <w:color w:val="1A1A1A"/>
                <w:sz w:val="18"/>
              </w:rPr>
              <w:t>FROM: Health and Safety Lead</w:t>
              <w:br/>
              <w:t>We need to decide if a boil water notice is necessary. Possible contamination from the leak.</w:t>
              <w:br/>
              <w:t>[Directed to: CMT]</w:t>
            </w:r>
          </w:p>
        </w:tc>
        <w:tc>
          <w:tcPr>
            <w:tcW w:type="dxa" w:w="2268"/>
          </w:tcPr>
          <w:p>
            <w:pPr>
              <w:jc w:val="left"/>
            </w:pPr>
            <w:r/>
            <w:r>
              <w:rPr>
                <w:b w:val="0"/>
                <w:color w:val="1A1A1A"/>
                <w:sz w:val="18"/>
              </w:rPr>
              <w:t>Evaluate the need for a public safety advisory.</w:t>
            </w:r>
          </w:p>
        </w:tc>
        <w:tc>
          <w:tcPr>
            <w:tcW w:type="dxa" w:w="794"/>
          </w:tcPr>
          <w:p>
            <w:pPr>
              <w:jc w:val="left"/>
            </w:pPr>
            <w:r/>
            <w:r>
              <w:rPr>
                <w:b w:val="0"/>
                <w:color w:val="1A1A1A"/>
                <w:sz w:val="18"/>
              </w:rPr>
              <w:t>Timely and appropriate decision on issuing a public advisory.</w:t>
            </w:r>
          </w:p>
        </w:tc>
      </w:tr>
      <w:tr>
        <w:tc>
          <w:tcPr>
            <w:tcW w:type="dxa" w:w="454"/>
            <w:shd w:val="clear" w:color="auto" w:fill="F0F2F4"/>
          </w:tcPr>
          <w:p>
            <w:pPr>
              <w:jc w:val="left"/>
            </w:pPr>
            <w:r/>
            <w:r>
              <w:rPr>
                <w:b w:val="0"/>
                <w:color w:val="1A1A1A"/>
                <w:sz w:val="18"/>
              </w:rPr>
              <w:t>7</w:t>
            </w:r>
          </w:p>
        </w:tc>
        <w:tc>
          <w:tcPr>
            <w:tcW w:type="dxa" w:w="737"/>
            <w:shd w:val="clear" w:color="auto" w:fill="F0F2F4"/>
          </w:tcPr>
          <w:p>
            <w:pPr>
              <w:jc w:val="left"/>
            </w:pPr>
            <w:r/>
            <w:r>
              <w:rPr>
                <w:b w:val="0"/>
                <w:color w:val="1A1A1A"/>
                <w:sz w:val="18"/>
              </w:rPr>
              <w:t>T+53m</w:t>
            </w:r>
          </w:p>
        </w:tc>
        <w:tc>
          <w:tcPr>
            <w:tcW w:type="dxa" w:w="1417"/>
            <w:shd w:val="clear" w:color="auto" w:fill="F0F2F4"/>
          </w:tcPr>
          <w:p>
            <w:pPr>
              <w:jc w:val="left"/>
            </w:pPr>
            <w:r/>
            <w:r>
              <w:rPr>
                <w:b w:val="0"/>
                <w:color w:val="1A1A1A"/>
                <w:sz w:val="18"/>
              </w:rPr>
              <w:t>Comms</w:t>
              <w:br/>
              <w:t>Email</w:t>
            </w:r>
          </w:p>
        </w:tc>
        <w:tc>
          <w:tcPr>
            <w:tcW w:type="dxa" w:w="3685"/>
            <w:shd w:val="clear" w:color="auto" w:fill="F0F2F4"/>
          </w:tcPr>
          <w:p>
            <w:pPr>
              <w:jc w:val="left"/>
            </w:pPr>
            <w:r/>
            <w:r>
              <w:rPr>
                <w:b w:val="0"/>
                <w:color w:val="1A1A1A"/>
                <w:sz w:val="18"/>
              </w:rPr>
              <w:t>FROM: Major Industrial Client</w:t>
              <w:br/>
              <w:t>Subject: Urgent: Water Supply Issue</w:t>
              <w:br/>
              <w:br/>
              <w:t>Dear Barwon Water,</w:t>
              <w:br/>
              <w:br/>
              <w:t>Our operations are severely impacted by the water supply issue. We need an immediate update on the expected restoration timeline.</w:t>
              <w:br/>
              <w:br/>
              <w:t>Regards,</w:t>
              <w:br/>
              <w:t>Industrial Client</w:t>
              <w:br/>
              <w:t>[Directed to: Customer Service]</w:t>
            </w:r>
          </w:p>
        </w:tc>
        <w:tc>
          <w:tcPr>
            <w:tcW w:type="dxa" w:w="2268"/>
            <w:shd w:val="clear" w:color="auto" w:fill="F0F2F4"/>
          </w:tcPr>
          <w:p>
            <w:pPr>
              <w:jc w:val="left"/>
            </w:pPr>
            <w:r/>
            <w:r>
              <w:rPr>
                <w:b w:val="0"/>
                <w:color w:val="1A1A1A"/>
                <w:sz w:val="18"/>
              </w:rPr>
              <w:t>Communicate restoration plans and timelines to key industrial clients.</w:t>
            </w:r>
          </w:p>
        </w:tc>
        <w:tc>
          <w:tcPr>
            <w:tcW w:type="dxa" w:w="794"/>
            <w:shd w:val="clear" w:color="auto" w:fill="F0F2F4"/>
          </w:tcPr>
          <w:p>
            <w:pPr>
              <w:jc w:val="left"/>
            </w:pPr>
            <w:r/>
            <w:r>
              <w:rPr>
                <w:b w:val="0"/>
                <w:color w:val="1A1A1A"/>
                <w:sz w:val="18"/>
              </w:rPr>
              <w:t>Effective and timely communication with industrial clients.</w:t>
            </w:r>
          </w:p>
        </w:tc>
      </w:tr>
    </w:tbl>
    <w:p>
      <w:pPr>
        <w:spacing w:after="80"/>
      </w:pPr>
    </w:p>
    <w:p>
      <w:pPr>
        <w:spacing w:before="200" w:after="40"/>
      </w:pPr>
      <w:r>
        <w:rPr>
          <w:b/>
          <w:color w:val="00447A"/>
          <w:sz w:val="22"/>
        </w:rPr>
        <w:t>Phase: External Pressure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6</w:t>
            </w:r>
          </w:p>
        </w:tc>
        <w:tc>
          <w:tcPr>
            <w:tcW w:type="dxa" w:w="737"/>
          </w:tcPr>
          <w:p>
            <w:pPr>
              <w:jc w:val="left"/>
            </w:pPr>
            <w:r/>
            <w:r>
              <w:rPr>
                <w:b w:val="0"/>
                <w:color w:val="1A1A1A"/>
                <w:sz w:val="18"/>
              </w:rPr>
              <w:t>T+45m</w:t>
            </w:r>
          </w:p>
        </w:tc>
        <w:tc>
          <w:tcPr>
            <w:tcW w:type="dxa" w:w="1417"/>
          </w:tcPr>
          <w:p>
            <w:pPr>
              <w:jc w:val="left"/>
            </w:pPr>
            <w:r/>
            <w:r>
              <w:rPr>
                <w:b w:val="0"/>
                <w:color w:val="1A1A1A"/>
                <w:sz w:val="18"/>
              </w:rPr>
              <w:t>Comms</w:t>
              <w:br/>
              <w:t>Phone Call</w:t>
            </w:r>
          </w:p>
        </w:tc>
        <w:tc>
          <w:tcPr>
            <w:tcW w:type="dxa" w:w="3685"/>
          </w:tcPr>
          <w:p>
            <w:pPr>
              <w:jc w:val="left"/>
            </w:pPr>
            <w:r/>
            <w:r>
              <w:rPr>
                <w:b w:val="0"/>
                <w:color w:val="1A1A1A"/>
                <w:sz w:val="18"/>
              </w:rPr>
              <w:t>FROM: Local News Reporter</w:t>
              <w:br/>
              <w:t>Reporter: We've heard about the water issue. What's being done to fix it? Is it safe to drink?</w:t>
              <w:br/>
              <w:t>[Directed to: Communications Lead]</w:t>
            </w:r>
          </w:p>
        </w:tc>
        <w:tc>
          <w:tcPr>
            <w:tcW w:type="dxa" w:w="2268"/>
          </w:tcPr>
          <w:p>
            <w:pPr>
              <w:jc w:val="left"/>
            </w:pPr>
            <w:r/>
            <w:r>
              <w:rPr>
                <w:b w:val="0"/>
                <w:color w:val="1A1A1A"/>
                <w:sz w:val="18"/>
              </w:rPr>
              <w:t>Prepare and deliver a holding statement for the media.</w:t>
            </w:r>
          </w:p>
        </w:tc>
        <w:tc>
          <w:tcPr>
            <w:tcW w:type="dxa" w:w="794"/>
          </w:tcPr>
          <w:p>
            <w:pPr>
              <w:jc w:val="left"/>
            </w:pPr>
            <w:r/>
            <w:r>
              <w:rPr>
                <w:b w:val="0"/>
                <w:color w:val="1A1A1A"/>
                <w:sz w:val="18"/>
              </w:rPr>
              <w:t>Consistent and factual media response.</w:t>
            </w:r>
          </w:p>
        </w:tc>
      </w:tr>
    </w:tbl>
    <w:p>
      <w:pPr>
        <w:spacing w:after="80"/>
      </w:pPr>
    </w:p>
    <w:p>
      <w:pPr>
        <w:spacing w:before="200" w:after="40"/>
      </w:pPr>
      <w:r>
        <w:rPr>
          <w:b/>
          <w:color w:val="00447A"/>
          <w:sz w:val="22"/>
        </w:rPr>
        <w:t>Phase: Decision Point</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8</w:t>
            </w:r>
          </w:p>
        </w:tc>
        <w:tc>
          <w:tcPr>
            <w:tcW w:type="dxa" w:w="737"/>
          </w:tcPr>
          <w:p>
            <w:pPr>
              <w:jc w:val="left"/>
            </w:pPr>
            <w:r/>
            <w:r>
              <w:rPr>
                <w:b w:val="0"/>
                <w:color w:val="1A1A1A"/>
                <w:sz w:val="18"/>
              </w:rPr>
              <w:t>T+61m</w:t>
            </w:r>
          </w:p>
        </w:tc>
        <w:tc>
          <w:tcPr>
            <w:tcW w:type="dxa" w:w="1417"/>
          </w:tcPr>
          <w:p>
            <w:pPr>
              <w:jc w:val="left"/>
            </w:pPr>
            <w:r/>
            <w:r>
              <w:rPr>
                <w:b w:val="0"/>
                <w:color w:val="1A1A1A"/>
                <w:sz w:val="18"/>
              </w:rPr>
              <w:t>Decision</w:t>
              <w:br/>
              <w:t>Executive Request</w:t>
            </w:r>
          </w:p>
        </w:tc>
        <w:tc>
          <w:tcPr>
            <w:tcW w:type="dxa" w:w="3685"/>
          </w:tcPr>
          <w:p>
            <w:pPr>
              <w:jc w:val="left"/>
            </w:pPr>
            <w:r/>
            <w:r>
              <w:rPr>
                <w:b w:val="0"/>
                <w:color w:val="1A1A1A"/>
                <w:sz w:val="18"/>
              </w:rPr>
              <w:t>FROM: Crisis Management Team Lead</w:t>
              <w:br/>
              <w:t>We need to consider water rationing for affected areas. Please provide an assessment of impact and feasibility.</w:t>
              <w:br/>
              <w:t>[Directed to: Operations Manager]</w:t>
            </w:r>
          </w:p>
        </w:tc>
        <w:tc>
          <w:tcPr>
            <w:tcW w:type="dxa" w:w="2268"/>
          </w:tcPr>
          <w:p>
            <w:pPr>
              <w:jc w:val="left"/>
            </w:pPr>
            <w:r/>
            <w:r>
              <w:rPr>
                <w:b w:val="0"/>
                <w:color w:val="1A1A1A"/>
                <w:sz w:val="18"/>
              </w:rPr>
              <w:t>Assess and propose a water rationing plan.</w:t>
            </w:r>
          </w:p>
        </w:tc>
        <w:tc>
          <w:tcPr>
            <w:tcW w:type="dxa" w:w="794"/>
          </w:tcPr>
          <w:p>
            <w:pPr>
              <w:jc w:val="left"/>
            </w:pPr>
            <w:r/>
            <w:r>
              <w:rPr>
                <w:b w:val="0"/>
                <w:color w:val="1A1A1A"/>
                <w:sz w:val="18"/>
              </w:rPr>
              <w:t>Balanced decision on resource allocation with documented rationale.</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T+69m</w:t>
            </w:r>
          </w:p>
        </w:tc>
        <w:tc>
          <w:tcPr>
            <w:tcW w:type="dxa" w:w="1417"/>
            <w:shd w:val="clear" w:color="auto" w:fill="F0F2F4"/>
          </w:tcPr>
          <w:p>
            <w:pPr>
              <w:jc w:val="left"/>
            </w:pPr>
            <w:r/>
            <w:r>
              <w:rPr>
                <w:b w:val="0"/>
                <w:color w:val="1A1A1A"/>
                <w:sz w:val="18"/>
              </w:rPr>
              <w:t>Action</w:t>
              <w:br/>
              <w:t>Regulator Notice</w:t>
            </w:r>
          </w:p>
        </w:tc>
        <w:tc>
          <w:tcPr>
            <w:tcW w:type="dxa" w:w="3685"/>
            <w:shd w:val="clear" w:color="auto" w:fill="F0F2F4"/>
          </w:tcPr>
          <w:p>
            <w:pPr>
              <w:jc w:val="left"/>
            </w:pPr>
            <w:r/>
            <w:r>
              <w:rPr>
                <w:b w:val="0"/>
                <w:color w:val="1A1A1A"/>
                <w:sz w:val="18"/>
              </w:rPr>
              <w:t>FROM: Water Authority</w:t>
              <w:br/>
              <w:t>Ref: 2023/09 Water Incident</w:t>
              <w:br/>
              <w:br/>
              <w:t>Barwon Water,</w:t>
              <w:br/>
              <w:br/>
              <w:t>Please submit your incident report by end of business today, detailing the cause, impact, and mitigation actions. Non-compliance may result in penalties.</w:t>
              <w:br/>
              <w:br/>
              <w:t>Regards,</w:t>
              <w:br/>
              <w:t>Water Authority</w:t>
              <w:br/>
              <w:t>[Directed to: Regulatory Affairs]</w:t>
            </w:r>
          </w:p>
        </w:tc>
        <w:tc>
          <w:tcPr>
            <w:tcW w:type="dxa" w:w="2268"/>
            <w:shd w:val="clear" w:color="auto" w:fill="F0F2F4"/>
          </w:tcPr>
          <w:p>
            <w:pPr>
              <w:jc w:val="left"/>
            </w:pPr>
            <w:r/>
            <w:r>
              <w:rPr>
                <w:b w:val="0"/>
                <w:color w:val="1A1A1A"/>
                <w:sz w:val="18"/>
              </w:rPr>
              <w:t>Compile and submit the required incident report to the regulator.</w:t>
            </w:r>
          </w:p>
        </w:tc>
        <w:tc>
          <w:tcPr>
            <w:tcW w:type="dxa" w:w="794"/>
            <w:shd w:val="clear" w:color="auto" w:fill="F0F2F4"/>
          </w:tcPr>
          <w:p>
            <w:pPr>
              <w:jc w:val="left"/>
            </w:pPr>
            <w:r/>
            <w:r>
              <w:rPr>
                <w:b w:val="0"/>
                <w:color w:val="1A1A1A"/>
                <w:sz w:val="18"/>
              </w:rPr>
              <w:t>Compliance with regulatory reporting obligations.</w:t>
            </w:r>
          </w:p>
        </w:tc>
      </w:tr>
    </w:tbl>
    <w:p>
      <w:pPr>
        <w:spacing w:after="80"/>
      </w:pPr>
    </w:p>
    <w:p>
      <w:pPr>
        <w:spacing w:before="200" w:after="40"/>
      </w:pPr>
      <w:r>
        <w:rPr>
          <w:b/>
          <w:color w:val="00447A"/>
          <w:sz w:val="22"/>
        </w:rPr>
        <w:t>Phase: Recovery Initiation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10</w:t>
            </w:r>
          </w:p>
        </w:tc>
        <w:tc>
          <w:tcPr>
            <w:tcW w:type="dxa" w:w="737"/>
          </w:tcPr>
          <w:p>
            <w:pPr>
              <w:jc w:val="left"/>
            </w:pPr>
            <w:r/>
            <w:r>
              <w:rPr>
                <w:b w:val="0"/>
                <w:color w:val="1A1A1A"/>
                <w:sz w:val="18"/>
              </w:rPr>
              <w:t>T+77m</w:t>
            </w:r>
          </w:p>
        </w:tc>
        <w:tc>
          <w:tcPr>
            <w:tcW w:type="dxa" w:w="1417"/>
          </w:tcPr>
          <w:p>
            <w:pPr>
              <w:jc w:val="left"/>
            </w:pPr>
            <w:r/>
            <w:r>
              <w:rPr>
                <w:b w:val="0"/>
                <w:color w:val="1A1A1A"/>
                <w:sz w:val="18"/>
              </w:rPr>
              <w:t>Action</w:t>
              <w:br/>
              <w:t>Teams / Slack</w:t>
            </w:r>
          </w:p>
        </w:tc>
        <w:tc>
          <w:tcPr>
            <w:tcW w:type="dxa" w:w="3685"/>
          </w:tcPr>
          <w:p>
            <w:pPr>
              <w:jc w:val="left"/>
            </w:pPr>
            <w:r/>
            <w:r>
              <w:rPr>
                <w:b w:val="0"/>
                <w:color w:val="1A1A1A"/>
                <w:sz w:val="18"/>
              </w:rPr>
              <w:t>FROM: Operations Manager</w:t>
              <w:br/>
              <w:t>We've started repairs on the damaged pipes. Let's plan for a gradual return to normal operations over the next 48 hours.</w:t>
              <w:br/>
              <w:t>[Directed to: Business Recovery Teams]</w:t>
            </w:r>
          </w:p>
        </w:tc>
        <w:tc>
          <w:tcPr>
            <w:tcW w:type="dxa" w:w="2268"/>
          </w:tcPr>
          <w:p>
            <w:pPr>
              <w:jc w:val="left"/>
            </w:pPr>
            <w:r/>
            <w:r>
              <w:rPr>
                <w:b w:val="0"/>
                <w:color w:val="1A1A1A"/>
                <w:sz w:val="18"/>
              </w:rPr>
              <w:t>Initiate recovery plans and communicate timelines for service restoration.</w:t>
            </w:r>
          </w:p>
        </w:tc>
        <w:tc>
          <w:tcPr>
            <w:tcW w:type="dxa" w:w="794"/>
          </w:tcPr>
          <w:p>
            <w:pPr>
              <w:jc w:val="left"/>
            </w:pPr>
            <w:r/>
            <w:r>
              <w:rPr>
                <w:b w:val="0"/>
                <w:color w:val="1A1A1A"/>
                <w:sz w:val="18"/>
              </w:rPr>
              <w:t>Effective initiation of recovery plans and communication of return-to-normal timelines.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