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Fraud Incident</w:t>
      </w:r>
    </w:p>
    <w:p>
      <w:pPr>
        <w:spacing w:after="80"/>
      </w:pPr>
      <w:r>
        <w:rPr>
          <w:color w:val="6C757D"/>
          <w:sz w:val="28"/>
        </w:rPr>
        <w:t>Fraud Incident</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Fraud Incident</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Crisis Management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0</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Assess the effectiveness of the crisis management team activation process</w:t>
            </w:r>
          </w:p>
        </w:tc>
        <w:tc>
          <w:tcPr>
            <w:tcW w:type="dxa" w:w="1701"/>
          </w:tcPr>
          <w:p>
            <w:pPr>
              <w:jc w:val="left"/>
            </w:pPr>
            <w:r/>
            <w:r>
              <w:rPr>
                <w:b w:val="0"/>
                <w:color w:val="1A1A1A"/>
                <w:sz w:val="18"/>
              </w:rPr>
              <w:t>—</w:t>
            </w:r>
          </w:p>
        </w:tc>
        <w:tc>
          <w:tcPr>
            <w:tcW w:type="dxa" w:w="2551"/>
          </w:tcPr>
          <w:p>
            <w:pPr>
              <w:jc w:val="left"/>
            </w:pPr>
            <w:r/>
            <w:r>
              <w:rPr>
                <w:b w:val="0"/>
                <w:color w:val="1A1A1A"/>
                <w:sz w:val="18"/>
              </w:rPr>
              <w:t>—</w:t>
            </w:r>
          </w:p>
        </w:tc>
        <w:tc>
          <w:tcPr>
            <w:tcW w:type="dxa" w:w="1531"/>
          </w:tcPr>
          <w:p>
            <w:pPr>
              <w:jc w:val="left"/>
            </w:pPr>
            <w:r/>
            <w:r>
              <w:rPr>
                <w:b w:val="0"/>
                <w:color w:val="1A1A1A"/>
                <w:sz w:val="18"/>
              </w:rPr>
              <w:t>Observer 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Evaluate the organization's communication strategy with stakeholders</w:t>
            </w:r>
          </w:p>
        </w:tc>
        <w:tc>
          <w:tcPr>
            <w:tcW w:type="dxa" w:w="1701"/>
            <w:shd w:val="clear" w:color="auto" w:fill="F0F2F4"/>
          </w:tcPr>
          <w:p>
            <w:pPr>
              <w:jc w:val="left"/>
            </w:pPr>
            <w:r/>
            <w:r>
              <w:rPr>
                <w:b w:val="0"/>
                <w:color w:val="1A1A1A"/>
                <w:sz w:val="18"/>
              </w:rPr>
              <w:t>—</w:t>
            </w:r>
          </w:p>
        </w:tc>
        <w:tc>
          <w:tcPr>
            <w:tcW w:type="dxa" w:w="2551"/>
            <w:shd w:val="clear" w:color="auto" w:fill="F0F2F4"/>
          </w:tcPr>
          <w:p>
            <w:pPr>
              <w:jc w:val="left"/>
            </w:pPr>
            <w:r/>
            <w:r>
              <w:rPr>
                <w:b w:val="0"/>
                <w:color w:val="1A1A1A"/>
                <w:sz w:val="18"/>
              </w:rPr>
              <w:t>—</w:t>
            </w:r>
          </w:p>
        </w:tc>
        <w:tc>
          <w:tcPr>
            <w:tcW w:type="dxa" w:w="1531"/>
            <w:shd w:val="clear" w:color="auto" w:fill="F0F2F4"/>
          </w:tcPr>
          <w:p>
            <w:pPr>
              <w:jc w:val="left"/>
            </w:pPr>
            <w:r/>
            <w:r>
              <w:rPr>
                <w:b w:val="0"/>
                <w:color w:val="1A1A1A"/>
                <w:sz w:val="18"/>
              </w:rPr>
              <w:t>Observer 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Determine the ability to conduct a rapid financial review and risk assessment</w:t>
            </w:r>
          </w:p>
        </w:tc>
        <w:tc>
          <w:tcPr>
            <w:tcW w:type="dxa" w:w="1701"/>
          </w:tcPr>
          <w:p>
            <w:pPr>
              <w:jc w:val="left"/>
            </w:pPr>
            <w:r/>
            <w:r>
              <w:rPr>
                <w:b w:val="0"/>
                <w:color w:val="1A1A1A"/>
                <w:sz w:val="18"/>
              </w:rPr>
              <w:t>—</w:t>
            </w:r>
          </w:p>
        </w:tc>
        <w:tc>
          <w:tcPr>
            <w:tcW w:type="dxa" w:w="2551"/>
          </w:tcPr>
          <w:p>
            <w:pPr>
              <w:jc w:val="left"/>
            </w:pPr>
            <w:r/>
            <w:r>
              <w:rPr>
                <w:b w:val="0"/>
                <w:color w:val="1A1A1A"/>
                <w:sz w:val="18"/>
              </w:rPr>
              <w:t>—</w:t>
            </w:r>
          </w:p>
        </w:tc>
        <w:tc>
          <w:tcPr>
            <w:tcW w:type="dxa" w:w="1531"/>
          </w:tcPr>
          <w:p>
            <w:pPr>
              <w:jc w:val="left"/>
            </w:pPr>
            <w:r/>
            <w:r>
              <w:rPr>
                <w:b w:val="0"/>
                <w:color w:val="1A1A1A"/>
                <w:sz w:val="18"/>
              </w:rPr>
              <w:t>Observer 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Test compliance with regulatory notification requirements</w:t>
            </w:r>
          </w:p>
        </w:tc>
        <w:tc>
          <w:tcPr>
            <w:tcW w:type="dxa" w:w="1701"/>
            <w:shd w:val="clear" w:color="auto" w:fill="F0F2F4"/>
          </w:tcPr>
          <w:p>
            <w:pPr>
              <w:jc w:val="left"/>
            </w:pPr>
            <w:r/>
            <w:r>
              <w:rPr>
                <w:b w:val="0"/>
                <w:color w:val="1A1A1A"/>
                <w:sz w:val="18"/>
              </w:rPr>
              <w:t>—</w:t>
            </w:r>
          </w:p>
        </w:tc>
        <w:tc>
          <w:tcPr>
            <w:tcW w:type="dxa" w:w="2551"/>
            <w:shd w:val="clear" w:color="auto" w:fill="F0F2F4"/>
          </w:tcPr>
          <w:p>
            <w:pPr>
              <w:jc w:val="left"/>
            </w:pPr>
            <w:r/>
            <w:r>
              <w:rPr>
                <w:b w:val="0"/>
                <w:color w:val="1A1A1A"/>
                <w:sz w:val="18"/>
              </w:rPr>
              <w:t>—</w:t>
            </w:r>
          </w:p>
        </w:tc>
        <w:tc>
          <w:tcPr>
            <w:tcW w:type="dxa" w:w="1531"/>
            <w:shd w:val="clear" w:color="auto" w:fill="F0F2F4"/>
          </w:tcPr>
          <w:p>
            <w:pPr>
              <w:jc w:val="left"/>
            </w:pPr>
            <w:r/>
            <w:r>
              <w:rPr>
                <w:b w:val="0"/>
                <w:color w:val="1A1A1A"/>
                <w:sz w:val="18"/>
              </w:rPr>
              <w:t>Observer 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Analyze decision-making and leadership effectiveness under crisis conditions</w:t>
            </w:r>
          </w:p>
        </w:tc>
        <w:tc>
          <w:tcPr>
            <w:tcW w:type="dxa" w:w="1701"/>
          </w:tcPr>
          <w:p>
            <w:pPr>
              <w:jc w:val="left"/>
            </w:pPr>
            <w:r/>
            <w:r>
              <w:rPr>
                <w:b w:val="0"/>
                <w:color w:val="1A1A1A"/>
                <w:sz w:val="18"/>
              </w:rPr>
              <w:t>—</w:t>
            </w:r>
          </w:p>
        </w:tc>
        <w:tc>
          <w:tcPr>
            <w:tcW w:type="dxa" w:w="2551"/>
          </w:tcPr>
          <w:p>
            <w:pPr>
              <w:jc w:val="left"/>
            </w:pPr>
            <w:r/>
            <w:r>
              <w:rPr>
                <w:b w:val="0"/>
                <w:color w:val="1A1A1A"/>
                <w:sz w:val="18"/>
              </w:rPr>
              <w:t>—</w:t>
            </w:r>
          </w:p>
        </w:tc>
        <w:tc>
          <w:tcPr>
            <w:tcW w:type="dxa" w:w="1531"/>
          </w:tcPr>
          <w:p>
            <w:pPr>
              <w:jc w:val="left"/>
            </w:pPr>
            <w:r/>
            <w:r>
              <w:rPr>
                <w:b w:val="0"/>
                <w:color w:val="1A1A1A"/>
                <w:sz w:val="18"/>
              </w:rPr>
              <w:t>Observer 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CEO</w:t>
              <w:br/>
              <w:t>Subject: Urgent - CFO Arrested for Fraud</w:t>
              <w:br/>
              <w:br/>
              <w:t>Team,</w:t>
              <w:br/>
              <w:br/>
              <w:t>This morning, our CFO was arrested on charges of financial fraud. We need to convene an emergency meeting to address the potential impacts on our operations and public image.</w:t>
              <w:br/>
              <w:br/>
              <w:t>Please prioritize attendance.</w:t>
              <w:br/>
              <w:br/>
              <w:t>Regards,</w:t>
              <w:br/>
              <w:t>CEO</w:t>
              <w:br/>
              <w:t>[Directed to: Crisis Management Team]</w:t>
            </w:r>
          </w:p>
        </w:tc>
        <w:tc>
          <w:tcPr>
            <w:tcW w:type="dxa" w:w="2268"/>
          </w:tcPr>
          <w:p>
            <w:pPr>
              <w:jc w:val="left"/>
            </w:pPr>
            <w:r/>
            <w:r>
              <w:rPr>
                <w:b w:val="0"/>
                <w:color w:val="1A1A1A"/>
                <w:sz w:val="18"/>
              </w:rPr>
              <w:t>Crisis Management Team convenes an emergency meeting within 30 minutes.</w:t>
            </w:r>
          </w:p>
        </w:tc>
        <w:tc>
          <w:tcPr>
            <w:tcW w:type="dxa" w:w="794"/>
          </w:tcPr>
          <w:p>
            <w:pPr>
              <w:jc w:val="left"/>
            </w:pPr>
            <w:r/>
            <w:r>
              <w:rPr>
                <w:b w:val="0"/>
                <w:color w:val="1A1A1A"/>
                <w:sz w:val="18"/>
              </w:rPr>
              <w:t>Meeting is held promptly with all key personnel present.</w:t>
            </w:r>
          </w:p>
        </w:tc>
      </w:tr>
      <w:tr>
        <w:tc>
          <w:tcPr>
            <w:tcW w:type="dxa" w:w="454"/>
            <w:shd w:val="clear" w:color="auto" w:fill="F0F2F4"/>
          </w:tcPr>
          <w:p>
            <w:pPr>
              <w:jc w:val="left"/>
            </w:pPr>
            <w:r/>
            <w:r>
              <w:rPr>
                <w:b w:val="0"/>
                <w:color w:val="1A1A1A"/>
                <w:sz w:val="18"/>
              </w:rPr>
              <w:t>2</w:t>
            </w:r>
          </w:p>
        </w:tc>
        <w:tc>
          <w:tcPr>
            <w:tcW w:type="dxa" w:w="737"/>
            <w:shd w:val="clear" w:color="auto" w:fill="F0F2F4"/>
          </w:tcPr>
          <w:p>
            <w:pPr>
              <w:jc w:val="left"/>
            </w:pPr>
            <w:r/>
            <w:r>
              <w:rPr>
                <w:b w:val="0"/>
                <w:color w:val="1A1A1A"/>
                <w:sz w:val="18"/>
              </w:rPr>
              <w:t>T+15m</w:t>
            </w:r>
          </w:p>
        </w:tc>
        <w:tc>
          <w:tcPr>
            <w:tcW w:type="dxa" w:w="1417"/>
            <w:shd w:val="clear" w:color="auto" w:fill="F0F2F4"/>
          </w:tcPr>
          <w:p>
            <w:pPr>
              <w:jc w:val="left"/>
            </w:pPr>
            <w:r/>
            <w:r>
              <w:rPr>
                <w:b w:val="0"/>
                <w:color w:val="1A1A1A"/>
                <w:sz w:val="18"/>
              </w:rPr>
              <w:t>Comms</w:t>
              <w:br/>
              <w:t>Phone Call</w:t>
            </w:r>
          </w:p>
        </w:tc>
        <w:tc>
          <w:tcPr>
            <w:tcW w:type="dxa" w:w="3685"/>
            <w:shd w:val="clear" w:color="auto" w:fill="F0F2F4"/>
          </w:tcPr>
          <w:p>
            <w:pPr>
              <w:jc w:val="left"/>
            </w:pPr>
            <w:r/>
            <w:r>
              <w:rPr>
                <w:b w:val="0"/>
                <w:color w:val="1A1A1A"/>
                <w:sz w:val="18"/>
              </w:rPr>
              <w:t>FROM: Journalist</w:t>
              <w:br/>
              <w:t>Q: 'Is it true that your CFO has been arrested for fraud?' → We are currently assessing the situation and will provide an update shortly.</w:t>
              <w:br/>
              <w:t>[Directed to: Communications Lead]</w:t>
            </w:r>
          </w:p>
        </w:tc>
        <w:tc>
          <w:tcPr>
            <w:tcW w:type="dxa" w:w="2268"/>
            <w:shd w:val="clear" w:color="auto" w:fill="F0F2F4"/>
          </w:tcPr>
          <w:p>
            <w:pPr>
              <w:jc w:val="left"/>
            </w:pPr>
            <w:r/>
            <w:r>
              <w:rPr>
                <w:b w:val="0"/>
                <w:color w:val="1A1A1A"/>
                <w:sz w:val="18"/>
              </w:rPr>
              <w:t>Prepare and issue a holding statement to the media.</w:t>
            </w:r>
          </w:p>
        </w:tc>
        <w:tc>
          <w:tcPr>
            <w:tcW w:type="dxa" w:w="794"/>
            <w:shd w:val="clear" w:color="auto" w:fill="F0F2F4"/>
          </w:tcPr>
          <w:p>
            <w:pPr>
              <w:jc w:val="left"/>
            </w:pPr>
            <w:r/>
            <w:r>
              <w:rPr>
                <w:b w:val="0"/>
                <w:color w:val="1A1A1A"/>
                <w:sz w:val="18"/>
              </w:rPr>
              <w:t>Holding statement issued within 30 minutes, following crisis comms guidelines.</w:t>
            </w:r>
          </w:p>
        </w:tc>
      </w:tr>
      <w:tr>
        <w:tc>
          <w:tcPr>
            <w:tcW w:type="dxa" w:w="454"/>
          </w:tcPr>
          <w:p>
            <w:pPr>
              <w:jc w:val="left"/>
            </w:pPr>
            <w:r/>
            <w:r>
              <w:rPr>
                <w:b w:val="0"/>
                <w:color w:val="1A1A1A"/>
                <w:sz w:val="18"/>
              </w:rPr>
              <w:t>3</w:t>
            </w:r>
          </w:p>
        </w:tc>
        <w:tc>
          <w:tcPr>
            <w:tcW w:type="dxa" w:w="737"/>
          </w:tcPr>
          <w:p>
            <w:pPr>
              <w:jc w:val="left"/>
            </w:pPr>
            <w:r/>
            <w:r>
              <w:rPr>
                <w:b w:val="0"/>
                <w:color w:val="1A1A1A"/>
                <w:sz w:val="18"/>
              </w:rPr>
              <w:t>T+30m</w:t>
            </w:r>
          </w:p>
        </w:tc>
        <w:tc>
          <w:tcPr>
            <w:tcW w:type="dxa" w:w="1417"/>
          </w:tcPr>
          <w:p>
            <w:pPr>
              <w:jc w:val="left"/>
            </w:pPr>
            <w:r/>
            <w:r>
              <w:rPr>
                <w:b w:val="0"/>
                <w:color w:val="1A1A1A"/>
                <w:sz w:val="18"/>
              </w:rPr>
              <w:t>Action</w:t>
              <w:br/>
              <w:t>Email</w:t>
            </w:r>
          </w:p>
        </w:tc>
        <w:tc>
          <w:tcPr>
            <w:tcW w:type="dxa" w:w="3685"/>
          </w:tcPr>
          <w:p>
            <w:pPr>
              <w:jc w:val="left"/>
            </w:pPr>
            <w:r/>
            <w:r>
              <w:rPr>
                <w:b w:val="0"/>
                <w:color w:val="1A1A1A"/>
                <w:sz w:val="18"/>
              </w:rPr>
              <w:t>FROM: Interim CFO</w:t>
              <w:br/>
              <w:t>Subject: Immediate Financial Review Required</w:t>
              <w:br/>
              <w:br/>
              <w:t>Finance Team,</w:t>
              <w:br/>
              <w:br/>
              <w:t>In light of recent events, initiate a comprehensive review of all financial accounts and transactions from the past 18 months. Report findings to the crisis team ASAP.</w:t>
              <w:br/>
              <w:br/>
              <w:t>Thanks,</w:t>
              <w:br/>
              <w:t>Interim CFO</w:t>
              <w:br/>
              <w:t>[Directed to: Finance Team]</w:t>
            </w:r>
          </w:p>
        </w:tc>
        <w:tc>
          <w:tcPr>
            <w:tcW w:type="dxa" w:w="2268"/>
          </w:tcPr>
          <w:p>
            <w:pPr>
              <w:jc w:val="left"/>
            </w:pPr>
            <w:r/>
            <w:r>
              <w:rPr>
                <w:b w:val="0"/>
                <w:color w:val="1A1A1A"/>
                <w:sz w:val="18"/>
              </w:rPr>
              <w:t>Finance team begins immediate audit of financial records.</w:t>
            </w:r>
          </w:p>
        </w:tc>
        <w:tc>
          <w:tcPr>
            <w:tcW w:type="dxa" w:w="794"/>
          </w:tcPr>
          <w:p>
            <w:pPr>
              <w:jc w:val="left"/>
            </w:pPr>
            <w:r/>
            <w:r>
              <w:rPr>
                <w:b w:val="0"/>
                <w:color w:val="1A1A1A"/>
                <w:sz w:val="18"/>
              </w:rPr>
              <w:t>Audit initiated promptly with progress updates provided to the crisis team.</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T+45m</w:t>
            </w:r>
          </w:p>
        </w:tc>
        <w:tc>
          <w:tcPr>
            <w:tcW w:type="dxa" w:w="1417"/>
            <w:shd w:val="clear" w:color="auto" w:fill="F0F2F4"/>
          </w:tcPr>
          <w:p>
            <w:pPr>
              <w:jc w:val="left"/>
            </w:pPr>
            <w:r/>
            <w:r>
              <w:rPr>
                <w:b w:val="0"/>
                <w:color w:val="1A1A1A"/>
                <w:sz w:val="18"/>
              </w:rPr>
              <w:t>Escalation</w:t>
              <w:br/>
              <w:t>Teams / Slack</w:t>
            </w:r>
          </w:p>
        </w:tc>
        <w:tc>
          <w:tcPr>
            <w:tcW w:type="dxa" w:w="3685"/>
            <w:shd w:val="clear" w:color="auto" w:fill="F0F2F4"/>
          </w:tcPr>
          <w:p>
            <w:pPr>
              <w:jc w:val="left"/>
            </w:pPr>
            <w:r/>
            <w:r>
              <w:rPr>
                <w:b w:val="0"/>
                <w:color w:val="1A1A1A"/>
                <w:sz w:val="18"/>
              </w:rPr>
              <w:t>FROM: Regulatory Affairs</w:t>
              <w:br/>
              <w:t>We need to notify the FCA and ICO of the incident within regulatory timeframes. Ensure compliance to avoid penalties.</w:t>
              <w:br/>
              <w:t>[Directed to: Crisis Management Team]</w:t>
            </w:r>
          </w:p>
        </w:tc>
        <w:tc>
          <w:tcPr>
            <w:tcW w:type="dxa" w:w="2268"/>
            <w:shd w:val="clear" w:color="auto" w:fill="F0F2F4"/>
          </w:tcPr>
          <w:p>
            <w:pPr>
              <w:jc w:val="left"/>
            </w:pPr>
            <w:r/>
            <w:r>
              <w:rPr>
                <w:b w:val="0"/>
                <w:color w:val="1A1A1A"/>
                <w:sz w:val="18"/>
              </w:rPr>
              <w:t>Notify FCA and ICO within regulatory windows.</w:t>
            </w:r>
          </w:p>
        </w:tc>
        <w:tc>
          <w:tcPr>
            <w:tcW w:type="dxa" w:w="794"/>
            <w:shd w:val="clear" w:color="auto" w:fill="F0F2F4"/>
          </w:tcPr>
          <w:p>
            <w:pPr>
              <w:jc w:val="left"/>
            </w:pPr>
            <w:r/>
            <w:r>
              <w:rPr>
                <w:b w:val="0"/>
                <w:color w:val="1A1A1A"/>
                <w:sz w:val="18"/>
              </w:rPr>
              <w:t>Notifications sent within required timeframes, documentation logged.</w:t>
            </w:r>
          </w:p>
        </w:tc>
      </w:tr>
      <w:tr>
        <w:tc>
          <w:tcPr>
            <w:tcW w:type="dxa" w:w="454"/>
          </w:tcPr>
          <w:p>
            <w:pPr>
              <w:jc w:val="left"/>
            </w:pPr>
            <w:r/>
            <w:r>
              <w:rPr>
                <w:b w:val="0"/>
                <w:color w:val="1A1A1A"/>
                <w:sz w:val="18"/>
              </w:rPr>
              <w:t>5</w:t>
            </w:r>
          </w:p>
        </w:tc>
        <w:tc>
          <w:tcPr>
            <w:tcW w:type="dxa" w:w="737"/>
          </w:tcPr>
          <w:p>
            <w:pPr>
              <w:jc w:val="left"/>
            </w:pPr>
            <w:r/>
            <w:r>
              <w:rPr>
                <w:b w:val="0"/>
                <w:color w:val="1A1A1A"/>
                <w:sz w:val="18"/>
              </w:rPr>
              <w:t>T+60m</w:t>
            </w:r>
          </w:p>
        </w:tc>
        <w:tc>
          <w:tcPr>
            <w:tcW w:type="dxa" w:w="1417"/>
          </w:tcPr>
          <w:p>
            <w:pPr>
              <w:jc w:val="left"/>
            </w:pPr>
            <w:r/>
            <w:r>
              <w:rPr>
                <w:b w:val="0"/>
                <w:color w:val="1A1A1A"/>
                <w:sz w:val="18"/>
              </w:rPr>
              <w:t>Comms</w:t>
              <w:br/>
              <w:t>Email</w:t>
            </w:r>
          </w:p>
        </w:tc>
        <w:tc>
          <w:tcPr>
            <w:tcW w:type="dxa" w:w="3685"/>
          </w:tcPr>
          <w:p>
            <w:pPr>
              <w:jc w:val="left"/>
            </w:pPr>
            <w:r/>
            <w:r>
              <w:rPr>
                <w:b w:val="0"/>
                <w:color w:val="1A1A1A"/>
                <w:sz w:val="18"/>
              </w:rPr>
              <w:t>FROM: Investor Relations</w:t>
              <w:br/>
              <w:t>Subject: Concerns from Major Shareholder</w:t>
              <w:br/>
              <w:br/>
              <w:t>Hi Team,</w:t>
              <w:br/>
              <w:br/>
              <w:t>We're receiving inquiries from major shareholders about the CFO's arrest. They are requesting an urgent update on how this affects their investments.</w:t>
              <w:br/>
              <w:br/>
              <w:t>Best,</w:t>
              <w:br/>
              <w:t>Investor Relations</w:t>
              <w:br/>
              <w:t>[Directed to: Crisis Management Team]</w:t>
            </w:r>
          </w:p>
        </w:tc>
        <w:tc>
          <w:tcPr>
            <w:tcW w:type="dxa" w:w="2268"/>
          </w:tcPr>
          <w:p>
            <w:pPr>
              <w:jc w:val="left"/>
            </w:pPr>
            <w:r/>
            <w:r>
              <w:rPr>
                <w:b w:val="0"/>
                <w:color w:val="1A1A1A"/>
                <w:sz w:val="18"/>
              </w:rPr>
              <w:t>Draft and send a communication to reassure shareholders.</w:t>
            </w:r>
          </w:p>
        </w:tc>
        <w:tc>
          <w:tcPr>
            <w:tcW w:type="dxa" w:w="794"/>
          </w:tcPr>
          <w:p>
            <w:pPr>
              <w:jc w:val="left"/>
            </w:pPr>
            <w:r/>
            <w:r>
              <w:rPr>
                <w:b w:val="0"/>
                <w:color w:val="1A1A1A"/>
                <w:sz w:val="18"/>
              </w:rPr>
              <w:t>Shareholder communication sent promptly, with appropriate reassurances included.</w:t>
            </w:r>
          </w:p>
        </w:tc>
      </w:tr>
      <w:tr>
        <w:tc>
          <w:tcPr>
            <w:tcW w:type="dxa" w:w="454"/>
            <w:shd w:val="clear" w:color="auto" w:fill="F0F2F4"/>
          </w:tcPr>
          <w:p>
            <w:pPr>
              <w:jc w:val="left"/>
            </w:pPr>
            <w:r/>
            <w:r>
              <w:rPr>
                <w:b w:val="0"/>
                <w:color w:val="1A1A1A"/>
                <w:sz w:val="18"/>
              </w:rPr>
              <w:t>6</w:t>
            </w:r>
          </w:p>
        </w:tc>
        <w:tc>
          <w:tcPr>
            <w:tcW w:type="dxa" w:w="737"/>
            <w:shd w:val="clear" w:color="auto" w:fill="F0F2F4"/>
          </w:tcPr>
          <w:p>
            <w:pPr>
              <w:jc w:val="left"/>
            </w:pPr>
            <w:r/>
            <w:r>
              <w:rPr>
                <w:b w:val="0"/>
                <w:color w:val="1A1A1A"/>
                <w:sz w:val="18"/>
              </w:rPr>
              <w:t>T+75m</w:t>
            </w:r>
          </w:p>
        </w:tc>
        <w:tc>
          <w:tcPr>
            <w:tcW w:type="dxa" w:w="1417"/>
            <w:shd w:val="clear" w:color="auto" w:fill="F0F2F4"/>
          </w:tcPr>
          <w:p>
            <w:pPr>
              <w:jc w:val="left"/>
            </w:pPr>
            <w:r/>
            <w:r>
              <w:rPr>
                <w:b w:val="0"/>
                <w:color w:val="1A1A1A"/>
                <w:sz w:val="18"/>
              </w:rPr>
              <w:t>Comms</w:t>
              <w:br/>
              <w:t>Teams / Slack</w:t>
            </w:r>
          </w:p>
        </w:tc>
        <w:tc>
          <w:tcPr>
            <w:tcW w:type="dxa" w:w="3685"/>
            <w:shd w:val="clear" w:color="auto" w:fill="F0F2F4"/>
          </w:tcPr>
          <w:p>
            <w:pPr>
              <w:jc w:val="left"/>
            </w:pPr>
            <w:r/>
            <w:r>
              <w:rPr>
                <w:b w:val="0"/>
                <w:color w:val="1A1A1A"/>
                <w:sz w:val="18"/>
              </w:rPr>
              <w:t>FROM: HR Director</w:t>
              <w:br/>
              <w:t>Rumors are circulating on the internal chat about the CFO's arrest. Staff are worried about job security.</w:t>
              <w:br/>
              <w:t>[Directed to: All Staff]</w:t>
            </w:r>
          </w:p>
        </w:tc>
        <w:tc>
          <w:tcPr>
            <w:tcW w:type="dxa" w:w="2268"/>
            <w:shd w:val="clear" w:color="auto" w:fill="F0F2F4"/>
          </w:tcPr>
          <w:p>
            <w:pPr>
              <w:jc w:val="left"/>
            </w:pPr>
            <w:r/>
            <w:r>
              <w:rPr>
                <w:b w:val="0"/>
                <w:color w:val="1A1A1A"/>
                <w:sz w:val="18"/>
              </w:rPr>
              <w:t>Issue an internal memo addressing staff concerns and reinforcing job security.</w:t>
            </w:r>
          </w:p>
        </w:tc>
        <w:tc>
          <w:tcPr>
            <w:tcW w:type="dxa" w:w="794"/>
            <w:shd w:val="clear" w:color="auto" w:fill="F0F2F4"/>
          </w:tcPr>
          <w:p>
            <w:pPr>
              <w:jc w:val="left"/>
            </w:pPr>
            <w:r/>
            <w:r>
              <w:rPr>
                <w:b w:val="0"/>
                <w:color w:val="1A1A1A"/>
                <w:sz w:val="18"/>
              </w:rPr>
              <w:t>Internal memo issued within 30 minutes, addressing concerns effectively.</w:t>
            </w:r>
          </w:p>
        </w:tc>
      </w:tr>
      <w:tr>
        <w:tc>
          <w:tcPr>
            <w:tcW w:type="dxa" w:w="454"/>
          </w:tcPr>
          <w:p>
            <w:pPr>
              <w:jc w:val="left"/>
            </w:pPr>
            <w:r/>
            <w:r>
              <w:rPr>
                <w:b w:val="0"/>
                <w:color w:val="1A1A1A"/>
                <w:sz w:val="18"/>
              </w:rPr>
              <w:t>7</w:t>
            </w:r>
          </w:p>
        </w:tc>
        <w:tc>
          <w:tcPr>
            <w:tcW w:type="dxa" w:w="737"/>
          </w:tcPr>
          <w:p>
            <w:pPr>
              <w:jc w:val="left"/>
            </w:pPr>
            <w:r/>
            <w:r>
              <w:rPr>
                <w:b w:val="0"/>
                <w:color w:val="1A1A1A"/>
                <w:sz w:val="18"/>
              </w:rPr>
              <w:t>T+90m</w:t>
            </w:r>
          </w:p>
        </w:tc>
        <w:tc>
          <w:tcPr>
            <w:tcW w:type="dxa" w:w="1417"/>
          </w:tcPr>
          <w:p>
            <w:pPr>
              <w:jc w:val="left"/>
            </w:pPr>
            <w:r/>
            <w:r>
              <w:rPr>
                <w:b w:val="0"/>
                <w:color w:val="1A1A1A"/>
                <w:sz w:val="18"/>
              </w:rPr>
              <w:t>Escalation</w:t>
              <w:br/>
              <w:t>Email</w:t>
            </w:r>
          </w:p>
        </w:tc>
        <w:tc>
          <w:tcPr>
            <w:tcW w:type="dxa" w:w="3685"/>
          </w:tcPr>
          <w:p>
            <w:pPr>
              <w:jc w:val="left"/>
            </w:pPr>
            <w:r/>
            <w:r>
              <w:rPr>
                <w:b w:val="0"/>
                <w:color w:val="1A1A1A"/>
                <w:sz w:val="18"/>
              </w:rPr>
              <w:t>FROM: IT Security</w:t>
              <w:br/>
              <w:t>IT has detected unusual access patterns in the CFO's accounts. Possible data breach linked to the fraud investigation.</w:t>
              <w:br/>
              <w:t>[Directed to: Crisis Management Team]</w:t>
            </w:r>
          </w:p>
        </w:tc>
        <w:tc>
          <w:tcPr>
            <w:tcW w:type="dxa" w:w="2268"/>
          </w:tcPr>
          <w:p>
            <w:pPr>
              <w:jc w:val="left"/>
            </w:pPr>
            <w:r/>
            <w:r>
              <w:rPr>
                <w:b w:val="0"/>
                <w:color w:val="1A1A1A"/>
                <w:sz w:val="18"/>
              </w:rPr>
              <w:t>Investigate the potential data breach and assess the impact.</w:t>
            </w:r>
          </w:p>
        </w:tc>
        <w:tc>
          <w:tcPr>
            <w:tcW w:type="dxa" w:w="794"/>
          </w:tcPr>
          <w:p>
            <w:pPr>
              <w:jc w:val="left"/>
            </w:pPr>
            <w:r/>
            <w:r>
              <w:rPr>
                <w:b w:val="0"/>
                <w:color w:val="1A1A1A"/>
                <w:sz w:val="18"/>
              </w:rPr>
              <w:t>Investigation initiated quickly, with findings reported to the crisis team.</w:t>
            </w:r>
          </w:p>
        </w:tc>
      </w:tr>
      <w:tr>
        <w:tc>
          <w:tcPr>
            <w:tcW w:type="dxa" w:w="454"/>
            <w:shd w:val="clear" w:color="auto" w:fill="F0F2F4"/>
          </w:tcPr>
          <w:p>
            <w:pPr>
              <w:jc w:val="left"/>
            </w:pPr>
            <w:r/>
            <w:r>
              <w:rPr>
                <w:b w:val="0"/>
                <w:color w:val="1A1A1A"/>
                <w:sz w:val="18"/>
              </w:rPr>
              <w:t>8</w:t>
            </w:r>
          </w:p>
        </w:tc>
        <w:tc>
          <w:tcPr>
            <w:tcW w:type="dxa" w:w="737"/>
            <w:shd w:val="clear" w:color="auto" w:fill="F0F2F4"/>
          </w:tcPr>
          <w:p>
            <w:pPr>
              <w:jc w:val="left"/>
            </w:pPr>
            <w:r/>
            <w:r>
              <w:rPr>
                <w:b w:val="0"/>
                <w:color w:val="1A1A1A"/>
                <w:sz w:val="18"/>
              </w:rPr>
              <w:t>T+100m</w:t>
            </w:r>
          </w:p>
        </w:tc>
        <w:tc>
          <w:tcPr>
            <w:tcW w:type="dxa" w:w="1417"/>
            <w:shd w:val="clear" w:color="auto" w:fill="F0F2F4"/>
          </w:tcPr>
          <w:p>
            <w:pPr>
              <w:jc w:val="left"/>
            </w:pPr>
            <w:r/>
            <w:r>
              <w:rPr>
                <w:b w:val="0"/>
                <w:color w:val="1A1A1A"/>
                <w:sz w:val="18"/>
              </w:rPr>
              <w:t>Decision</w:t>
              <w:br/>
              <w:t>Phone Call</w:t>
            </w:r>
          </w:p>
        </w:tc>
        <w:tc>
          <w:tcPr>
            <w:tcW w:type="dxa" w:w="3685"/>
            <w:shd w:val="clear" w:color="auto" w:fill="F0F2F4"/>
          </w:tcPr>
          <w:p>
            <w:pPr>
              <w:jc w:val="left"/>
            </w:pPr>
            <w:r/>
            <w:r>
              <w:rPr>
                <w:b w:val="0"/>
                <w:color w:val="1A1A1A"/>
                <w:sz w:val="18"/>
              </w:rPr>
              <w:t>FROM: Crisis Management Team</w:t>
              <w:br/>
              <w:t>We need to consult with legal to understand the implications of the CFO's arrest and any potential liability.</w:t>
              <w:br/>
              <w:t>[Directed to: Legal Counsel]</w:t>
            </w:r>
          </w:p>
        </w:tc>
        <w:tc>
          <w:tcPr>
            <w:tcW w:type="dxa" w:w="2268"/>
            <w:shd w:val="clear" w:color="auto" w:fill="F0F2F4"/>
          </w:tcPr>
          <w:p>
            <w:pPr>
              <w:jc w:val="left"/>
            </w:pPr>
            <w:r/>
            <w:r>
              <w:rPr>
                <w:b w:val="0"/>
                <w:color w:val="1A1A1A"/>
                <w:sz w:val="18"/>
              </w:rPr>
              <w:t>Engage legal counsel for advice on managing potential liabilities.</w:t>
            </w:r>
          </w:p>
        </w:tc>
        <w:tc>
          <w:tcPr>
            <w:tcW w:type="dxa" w:w="794"/>
            <w:shd w:val="clear" w:color="auto" w:fill="F0F2F4"/>
          </w:tcPr>
          <w:p>
            <w:pPr>
              <w:jc w:val="left"/>
            </w:pPr>
            <w:r/>
            <w:r>
              <w:rPr>
                <w:b w:val="0"/>
                <w:color w:val="1A1A1A"/>
                <w:sz w:val="18"/>
              </w:rPr>
              <w:t>Legal consultation arranged and documented, with advice shared with the crisis team.</w:t>
            </w:r>
          </w:p>
        </w:tc>
      </w:tr>
      <w:tr>
        <w:tc>
          <w:tcPr>
            <w:tcW w:type="dxa" w:w="454"/>
          </w:tcPr>
          <w:p>
            <w:pPr>
              <w:jc w:val="left"/>
            </w:pPr>
            <w:r/>
            <w:r>
              <w:rPr>
                <w:b w:val="0"/>
                <w:color w:val="1A1A1A"/>
                <w:sz w:val="18"/>
              </w:rPr>
              <w:t>9</w:t>
            </w:r>
          </w:p>
        </w:tc>
        <w:tc>
          <w:tcPr>
            <w:tcW w:type="dxa" w:w="737"/>
          </w:tcPr>
          <w:p>
            <w:pPr>
              <w:jc w:val="left"/>
            </w:pPr>
            <w:r/>
            <w:r>
              <w:rPr>
                <w:b w:val="0"/>
                <w:color w:val="1A1A1A"/>
                <w:sz w:val="18"/>
              </w:rPr>
              <w:t>T+110m</w:t>
            </w:r>
          </w:p>
        </w:tc>
        <w:tc>
          <w:tcPr>
            <w:tcW w:type="dxa" w:w="1417"/>
          </w:tcPr>
          <w:p>
            <w:pPr>
              <w:jc w:val="left"/>
            </w:pPr>
            <w:r/>
            <w:r>
              <w:rPr>
                <w:b w:val="0"/>
                <w:color w:val="1A1A1A"/>
                <w:sz w:val="18"/>
              </w:rPr>
              <w:t>Action</w:t>
              <w:br/>
              <w:t>Internal Memo</w:t>
            </w:r>
          </w:p>
        </w:tc>
        <w:tc>
          <w:tcPr>
            <w:tcW w:type="dxa" w:w="3685"/>
          </w:tcPr>
          <w:p>
            <w:pPr>
              <w:jc w:val="left"/>
            </w:pPr>
            <w:r/>
            <w:r>
              <w:rPr>
                <w:b w:val="0"/>
                <w:color w:val="1A1A1A"/>
                <w:sz w:val="18"/>
              </w:rPr>
              <w:t>FROM: Crisis Management Team</w:t>
              <w:br/>
              <w:t>Begin planning for recovery and return to normal operations, considering any long-term impacts.</w:t>
              <w:br/>
              <w:t>[Directed to: All Departments]</w:t>
            </w:r>
          </w:p>
        </w:tc>
        <w:tc>
          <w:tcPr>
            <w:tcW w:type="dxa" w:w="2268"/>
          </w:tcPr>
          <w:p>
            <w:pPr>
              <w:jc w:val="left"/>
            </w:pPr>
            <w:r/>
            <w:r>
              <w:rPr>
                <w:b w:val="0"/>
                <w:color w:val="1A1A1A"/>
                <w:sz w:val="18"/>
              </w:rPr>
              <w:t>Develop a recovery plan with clear steps for resuming normal operations.</w:t>
            </w:r>
          </w:p>
        </w:tc>
        <w:tc>
          <w:tcPr>
            <w:tcW w:type="dxa" w:w="794"/>
          </w:tcPr>
          <w:p>
            <w:pPr>
              <w:jc w:val="left"/>
            </w:pPr>
            <w:r/>
            <w:r>
              <w:rPr>
                <w:b w:val="0"/>
                <w:color w:val="1A1A1A"/>
                <w:sz w:val="18"/>
              </w:rPr>
              <w:t>Recovery plan drafted with input from all relevant departments, presented to the crisis team.</w:t>
            </w:r>
          </w:p>
        </w:tc>
      </w:tr>
      <w:tr>
        <w:tc>
          <w:tcPr>
            <w:tcW w:type="dxa" w:w="454"/>
            <w:shd w:val="clear" w:color="auto" w:fill="F0F2F4"/>
          </w:tcPr>
          <w:p>
            <w:pPr>
              <w:jc w:val="left"/>
            </w:pPr>
            <w:r/>
            <w:r>
              <w:rPr>
                <w:b w:val="0"/>
                <w:color w:val="1A1A1A"/>
                <w:sz w:val="18"/>
              </w:rPr>
              <w:t>10</w:t>
            </w:r>
          </w:p>
        </w:tc>
        <w:tc>
          <w:tcPr>
            <w:tcW w:type="dxa" w:w="737"/>
            <w:shd w:val="clear" w:color="auto" w:fill="F0F2F4"/>
          </w:tcPr>
          <w:p>
            <w:pPr>
              <w:jc w:val="left"/>
            </w:pPr>
            <w:r/>
            <w:r>
              <w:rPr>
                <w:b w:val="0"/>
                <w:color w:val="1A1A1A"/>
                <w:sz w:val="18"/>
              </w:rPr>
              <w:t>T+120m</w:t>
            </w:r>
          </w:p>
        </w:tc>
        <w:tc>
          <w:tcPr>
            <w:tcW w:type="dxa" w:w="1417"/>
            <w:shd w:val="clear" w:color="auto" w:fill="F0F2F4"/>
          </w:tcPr>
          <w:p>
            <w:pPr>
              <w:jc w:val="left"/>
            </w:pPr>
            <w:r/>
            <w:r>
              <w:rPr>
                <w:b w:val="0"/>
                <w:color w:val="1A1A1A"/>
                <w:sz w:val="18"/>
              </w:rPr>
              <w:t>Action</w:t>
              <w:br/>
              <w:t>Verbal</w:t>
            </w:r>
          </w:p>
        </w:tc>
        <w:tc>
          <w:tcPr>
            <w:tcW w:type="dxa" w:w="3685"/>
            <w:shd w:val="clear" w:color="auto" w:fill="F0F2F4"/>
          </w:tcPr>
          <w:p>
            <w:pPr>
              <w:jc w:val="left"/>
            </w:pPr>
            <w:r/>
            <w:r>
              <w:rPr>
                <w:b w:val="0"/>
                <w:color w:val="1A1A1A"/>
                <w:sz w:val="18"/>
              </w:rPr>
              <w:t>FROM: Exercise Facilitator</w:t>
              <w:br/>
              <w:t>Conduct a hot debrief to capture immediate lessons learned and areas for improvement.</w:t>
              <w:br/>
              <w:t>[Directed to: All Participants]</w:t>
            </w:r>
          </w:p>
        </w:tc>
        <w:tc>
          <w:tcPr>
            <w:tcW w:type="dxa" w:w="2268"/>
            <w:shd w:val="clear" w:color="auto" w:fill="F0F2F4"/>
          </w:tcPr>
          <w:p>
            <w:pPr>
              <w:jc w:val="left"/>
            </w:pPr>
            <w:r/>
            <w:r>
              <w:rPr>
                <w:b w:val="0"/>
                <w:color w:val="1A1A1A"/>
                <w:sz w:val="18"/>
              </w:rPr>
              <w:t>Facilitate a structured debrief session to gather insights from all participants.</w:t>
            </w:r>
          </w:p>
        </w:tc>
        <w:tc>
          <w:tcPr>
            <w:tcW w:type="dxa" w:w="794"/>
            <w:shd w:val="clear" w:color="auto" w:fill="F0F2F4"/>
          </w:tcPr>
          <w:p>
            <w:pPr>
              <w:jc w:val="left"/>
            </w:pPr>
            <w:r/>
            <w:r>
              <w:rPr>
                <w:b w:val="0"/>
                <w:color w:val="1A1A1A"/>
                <w:sz w:val="18"/>
              </w:rPr>
              <w:t>Debrief conducted, with key findings and action items documented.</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Radio</w:t>
            </w:r>
          </w:p>
        </w:tc>
        <w:tc>
          <w:tcPr>
            <w:tcW w:type="dxa" w:w="3685"/>
          </w:tcPr>
          <w:p>
            <w:pPr>
              <w:jc w:val="left"/>
            </w:pPr>
            <w:r/>
            <w:r>
              <w:rPr>
                <w:b w:val="0"/>
                <w:color w:val="1A1A1A"/>
                <w:sz w:val="18"/>
              </w:rPr>
              <w:t>In breaking news, a very concerned Barwon Water customer has called into our show this morning. They expressed their anger over the lack of transparency and timely communication from Barwon Water regarding the recent arrest of their CFO. The caller is demanding immediate answers and reassurances about the security of their water supply and the financial stability of the organization. We will be following this story closely and bringing you update</w:t>
            </w:r>
          </w:p>
        </w:tc>
        <w:tc>
          <w:tcPr>
            <w:tcW w:type="dxa" w:w="2268"/>
          </w:tcPr>
          <w:p>
            <w:pPr>
              <w:jc w:val="left"/>
            </w:pPr>
            <w:r/>
            <w:r>
              <w:rPr>
                <w:b w:val="0"/>
                <w:color w:val="1A1A1A"/>
                <w:sz w:val="18"/>
              </w:rPr>
              <w:t>Activate crisis communications team to address public concerns; prepare and issue a press release; monitor media channels for further developments.</w:t>
            </w:r>
          </w:p>
        </w:tc>
        <w:tc>
          <w:tcPr>
            <w:tcW w:type="dxa" w:w="794"/>
          </w:tcPr>
          <w:p>
            <w:pPr>
              <w:jc w:val="left"/>
            </w:pPr>
            <w:r/>
            <w:r>
              <w:rPr>
                <w:b w:val="0"/>
                <w:color w:val="1A1A1A"/>
                <w:sz w:val="18"/>
              </w:rPr>
              <w:t>Assess the timeliness and effectiveness of the organization's public communication in response to the broadcast; evaluate the ability to manage public perception and mitigate reputational damage.</w:t>
            </w:r>
          </w:p>
        </w:tc>
      </w:tr>
      <w:tr>
        <w:tc>
          <w:tcPr>
            <w:tcW w:type="dxa" w:w="454"/>
            <w:shd w:val="clear" w:color="auto" w:fill="F0F2F4"/>
          </w:tcPr>
          <w:p>
            <w:pPr>
              <w:jc w:val="left"/>
            </w:pPr>
            <w:r/>
            <w:r>
              <w:rPr>
                <w:b w:val="0"/>
                <w:color w:val="1A1A1A"/>
                <w:sz w:val="18"/>
              </w:rPr>
              <w:t>12</w:t>
            </w:r>
          </w:p>
        </w:tc>
        <w:tc>
          <w:tcPr>
            <w:tcW w:type="dxa" w:w="737"/>
            <w:shd w:val="clear" w:color="auto" w:fill="F0F2F4"/>
          </w:tcPr>
          <w:p>
            <w:pPr>
              <w:jc w:val="left"/>
            </w:pPr>
            <w:r/>
            <w:r>
              <w:rPr>
                <w:b w:val="0"/>
                <w:color w:val="1A1A1A"/>
                <w:sz w:val="18"/>
              </w:rPr>
              <w:t>T+0m</w:t>
            </w:r>
          </w:p>
        </w:tc>
        <w:tc>
          <w:tcPr>
            <w:tcW w:type="dxa" w:w="1417"/>
            <w:shd w:val="clear" w:color="auto" w:fill="F0F2F4"/>
          </w:tcPr>
          <w:p>
            <w:pPr>
              <w:jc w:val="left"/>
            </w:pPr>
            <w:r/>
            <w:r>
              <w:rPr>
                <w:b w:val="0"/>
                <w:color w:val="1A1A1A"/>
                <w:sz w:val="18"/>
              </w:rPr>
              <w:t>Information</w:t>
              <w:br/>
              <w:t>News Bulletin</w:t>
            </w:r>
          </w:p>
        </w:tc>
        <w:tc>
          <w:tcPr>
            <w:tcW w:type="dxa" w:w="3685"/>
            <w:shd w:val="clear" w:color="auto" w:fill="F0F2F4"/>
          </w:tcPr>
          <w:p>
            <w:pPr>
              <w:jc w:val="left"/>
            </w:pPr>
            <w:r/>
            <w:r>
              <w:rPr>
                <w:b w:val="0"/>
                <w:color w:val="1A1A1A"/>
                <w:sz w:val="18"/>
              </w:rPr>
              <w:t>Victoria's regional water provider, Barwon Water, is under scrutiny as the investigation into CFO John Doe's fraud charges deepens. Authorities suggest that the financial discrepancies may be more extensive than initially reported, potentially affecting multiple service areas. The organisation is urged to maintain vigilance as the inquiry progresses.</w:t>
            </w:r>
          </w:p>
        </w:tc>
        <w:tc>
          <w:tcPr>
            <w:tcW w:type="dxa" w:w="2268"/>
            <w:shd w:val="clear" w:color="auto" w:fill="F0F2F4"/>
          </w:tcPr>
          <w:p>
            <w:pPr>
              <w:jc w:val="left"/>
            </w:pPr>
            <w:r/>
            <w:r>
              <w:rPr>
                <w:b w:val="0"/>
                <w:color w:val="1A1A1A"/>
                <w:sz w:val="18"/>
              </w:rPr>
              <w:t>Monitor media coverage and prepare a communication strategy to address public and stakeholder inquiries. Ensure internal stakeholders are informed and aligned on messaging.</w:t>
            </w:r>
          </w:p>
        </w:tc>
        <w:tc>
          <w:tcPr>
            <w:tcW w:type="dxa" w:w="794"/>
            <w:shd w:val="clear" w:color="auto" w:fill="F0F2F4"/>
          </w:tcPr>
          <w:p>
            <w:pPr>
              <w:jc w:val="left"/>
            </w:pPr>
            <w:r/>
            <w:r>
              <w:rPr>
                <w:b w:val="0"/>
                <w:color w:val="1A1A1A"/>
                <w:sz w:val="18"/>
              </w:rPr>
              <w:t>Participants should demonstrate proactive media monitoring and develop a coherent communication plan. Responses should be timely and mitigate potential reputational damage.</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Fraud Incident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