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FACILITATOR GUIDE — CONFIDENTIAL</w:t>
            </w:r>
          </w:p>
        </w:tc>
      </w:tr>
    </w:tbl>
    <w:p/>
    <w:p>
      <w:pPr>
        <w:spacing w:before="160" w:after="80"/>
      </w:pPr>
      <w:r>
        <w:rPr>
          <w:b/>
          <w:color w:val="0D1B2A"/>
          <w:sz w:val="52"/>
        </w:rPr>
        <w:t>Fraud Incident</w:t>
      </w:r>
    </w:p>
    <w:p>
      <w:pPr>
        <w:spacing w:after="80"/>
      </w:pPr>
      <w:r>
        <w:rPr>
          <w:color w:val="6C757D"/>
          <w:sz w:val="28"/>
        </w:rPr>
        <w:t>Fraud Incident</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Confidential — Facilitator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Exercise Facilitator / BCM Programme Owner</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17 July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FACILITATOR INSTRUCTIONS</w:t>
            </w:r>
          </w:p>
        </w:tc>
      </w:tr>
    </w:tbl>
    <w:p>
      <w:pPr>
        <w:spacing w:after="40"/>
      </w:pPr>
    </w:p>
    <w:p>
      <w:pPr>
        <w:spacing w:after="80"/>
      </w:pPr>
      <w:r>
        <w:rPr>
          <w:color w:val="1A1A1A"/>
          <w:sz w:val="20"/>
        </w:rPr>
        <w:t>This Facilitator Guide is the primary reference document for conducting this exercise. It contains the full Master Scenario Events List (MSEL), expected participant responses, evaluation criteria, discussion prompts, and post-exercise debrief guidance.</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CONFIDENTIAL: </w:t>
            </w:r>
            <w:r>
              <w:rPr>
                <w:color w:val="1A1A1A"/>
                <w:sz w:val="18"/>
              </w:rPr>
              <w:t>This document is CONFIDENTIAL and must not be distributed to exercise participants before or during the exercise. It is for the facilitator(s) and observer(s) only.</w:t>
            </w:r>
          </w:p>
        </w:tc>
      </w:tr>
    </w:tbl>
    <w:p>
      <w:pPr>
        <w:spacing w:after="80"/>
      </w:pPr>
    </w:p>
    <w:p>
      <w:pPr>
        <w:spacing w:before="200" w:after="40"/>
      </w:pPr>
      <w:r>
        <w:rPr>
          <w:b/>
          <w:color w:val="00447A"/>
          <w:sz w:val="22"/>
        </w:rPr>
        <w:t>Pre-Exercise Checklist</w:t>
      </w:r>
    </w:p>
    <w:p>
      <w:pPr>
        <w:pStyle w:val="ListBullet"/>
      </w:pPr>
      <w:r>
        <w:rPr>
          <w:color w:val="1A1A1A"/>
          <w:sz w:val="20"/>
        </w:rPr>
        <w:t>Review all injects and understand the intended learning for each</w:t>
      </w:r>
    </w:p>
    <w:p>
      <w:pPr>
        <w:pStyle w:val="ListBullet"/>
      </w:pPr>
      <w:r>
        <w:rPr>
          <w:color w:val="1A1A1A"/>
          <w:sz w:val="20"/>
        </w:rPr>
        <w:t>Confirm participant list, roles, and seating arrangements</w:t>
      </w:r>
    </w:p>
    <w:p>
      <w:pPr>
        <w:pStyle w:val="ListBullet"/>
      </w:pPr>
      <w:r>
        <w:rPr>
          <w:color w:val="1A1A1A"/>
          <w:sz w:val="20"/>
        </w:rPr>
        <w:t>Distribute Participant Briefs — do not distribute this guide</w:t>
      </w:r>
    </w:p>
    <w:p>
      <w:pPr>
        <w:pStyle w:val="ListBullet"/>
      </w:pPr>
      <w:r>
        <w:rPr>
          <w:color w:val="1A1A1A"/>
          <w:sz w:val="20"/>
        </w:rPr>
        <w:t>Confirm observer assignments and distribute evaluation criteria</w:t>
      </w:r>
    </w:p>
    <w:p>
      <w:pPr>
        <w:pStyle w:val="ListBullet"/>
      </w:pPr>
      <w:r>
        <w:rPr>
          <w:color w:val="1A1A1A"/>
          <w:sz w:val="20"/>
        </w:rPr>
        <w:t>Test any technology required (screen, projector, conferencing)</w:t>
      </w:r>
    </w:p>
    <w:p>
      <w:pPr>
        <w:pStyle w:val="ListBullet"/>
      </w:pPr>
      <w:r>
        <w:rPr>
          <w:color w:val="1A1A1A"/>
          <w:sz w:val="20"/>
        </w:rPr>
        <w:t>Confirm 'no duff' / exercise suspend protocol with all attendees</w:t>
      </w:r>
    </w:p>
    <w:p>
      <w:pPr>
        <w:pStyle w:val="ListBullet"/>
      </w:pPr>
      <w:r>
        <w:rPr>
          <w:color w:val="1A1A1A"/>
          <w:sz w:val="20"/>
        </w:rPr>
        <w:t>Protect the hot debrief slot — minimum 20 minutes at the end</w:t>
      </w:r>
    </w:p>
    <w:p>
      <w:pPr>
        <w:pStyle w:val="ListBullet"/>
      </w:pPr>
      <w:r>
        <w:rPr>
          <w:color w:val="1A1A1A"/>
          <w:sz w:val="20"/>
        </w:rPr>
        <w:t>Ensure a scribe or note-taker is assigned and briefed</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SUMMARY</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Fraud Incident</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Category</w:t>
            </w:r>
          </w:p>
        </w:tc>
        <w:tc>
          <w:tcPr>
            <w:tcW w:type="dxa" w:w="6236"/>
          </w:tcPr>
          <w:p>
            <w:pPr>
              <w:jc w:val="left"/>
            </w:pPr>
            <w:r/>
            <w:r>
              <w:rPr>
                <w:b w:val="0"/>
                <w:color w:val="1A1A1A"/>
                <w:sz w:val="20"/>
              </w:rPr>
              <w:t>Crisis Management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Phases</w:t>
            </w:r>
          </w:p>
        </w:tc>
        <w:tc>
          <w:tcPr>
            <w:tcW w:type="dxa" w:w="6236"/>
          </w:tcPr>
          <w:p>
            <w:pPr>
              <w:jc w:val="left"/>
            </w:pPr>
            <w:r/>
            <w:r>
              <w:rPr>
                <w:b w:val="0"/>
                <w:color w:val="1A1A1A"/>
                <w:sz w:val="20"/>
              </w:rPr>
              <w:t>0</w:t>
            </w:r>
          </w:p>
        </w:tc>
      </w:tr>
      <w:tr>
        <w:tc>
          <w:tcPr>
            <w:tcW w:type="dxa" w:w="2835"/>
            <w:shd w:val="clear" w:color="auto" w:fill="D6E4F7"/>
          </w:tcPr>
          <w:p>
            <w:pPr>
              <w:jc w:val="left"/>
            </w:pPr>
            <w:r/>
            <w:r>
              <w:rPr>
                <w:b/>
                <w:color w:val="0D1B2A"/>
                <w:sz w:val="20"/>
              </w:rPr>
              <w:t>Total Injects</w:t>
            </w:r>
          </w:p>
        </w:tc>
        <w:tc>
          <w:tcPr>
            <w:tcW w:type="dxa" w:w="6236"/>
            <w:shd w:val="clear" w:color="auto" w:fill="F0F2F4"/>
          </w:tcPr>
          <w:p>
            <w:pPr>
              <w:jc w:val="left"/>
            </w:pPr>
            <w:r/>
            <w:r>
              <w:rPr>
                <w:b w:val="0"/>
                <w:color w:val="1A1A1A"/>
                <w:sz w:val="20"/>
              </w:rPr>
              <w:t>12</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Risk Alignment</w:t>
            </w:r>
          </w:p>
        </w:tc>
        <w:tc>
          <w:tcPr>
            <w:tcW w:type="dxa" w:w="6236"/>
            <w:shd w:val="clear" w:color="auto" w:fill="F0F2F4"/>
          </w:tcPr>
          <w:p>
            <w:pPr>
              <w:jc w:val="left"/>
            </w:pPr>
            <w:r/>
            <w:r>
              <w:rPr>
                <w:b w:val="0"/>
                <w:color w:val="1A1A1A"/>
                <w:sz w:val="20"/>
              </w:rPr>
              <w: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BCM PROGRAMME CONTEXT</w:t>
            </w:r>
          </w:p>
        </w:tc>
      </w:tr>
    </w:tbl>
    <w:p>
      <w:pPr>
        <w:spacing w:after="40"/>
      </w:pPr>
    </w:p>
    <w:p>
      <w:pPr>
        <w:spacing w:after="80"/>
      </w:pPr>
      <w:r>
        <w:rPr>
          <w:color w:val="1A1A1A"/>
          <w:sz w:val="20"/>
        </w:rPr>
        <w:t>This exercise is part of the organisation's annual BCM Validation Programme conducted under ISO 22301:2019 Clause 8.5 and BCI GPG 2018 PP6. Findings will be documented in an After Action Report (AAR), reviewed by the BCM Steering Committee, and actioned through the BCM Improvement Register.</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2268"/>
            <w:shd w:val="clear" w:color="auto" w:fill="0D1B2A"/>
          </w:tcPr>
          <w:p>
            <w:pPr>
              <w:jc w:val="left"/>
            </w:pPr>
            <w:r/>
            <w:r>
              <w:rPr>
                <w:b/>
                <w:color w:val="FFFFFF"/>
                <w:sz w:val="18"/>
              </w:rPr>
              <w:t>Role</w:t>
            </w:r>
          </w:p>
        </w:tc>
        <w:tc>
          <w:tcPr>
            <w:tcW w:type="dxa" w:w="1984"/>
            <w:shd w:val="clear" w:color="auto" w:fill="0D1B2A"/>
          </w:tcPr>
          <w:p>
            <w:pPr>
              <w:jc w:val="left"/>
            </w:pPr>
            <w:r/>
            <w:r>
              <w:rPr>
                <w:b/>
                <w:color w:val="FFFFFF"/>
                <w:sz w:val="18"/>
              </w:rPr>
              <w:t>Responsible (R)</w:t>
            </w:r>
          </w:p>
        </w:tc>
        <w:tc>
          <w:tcPr>
            <w:tcW w:type="dxa" w:w="1417"/>
            <w:shd w:val="clear" w:color="auto" w:fill="0D1B2A"/>
          </w:tcPr>
          <w:p>
            <w:pPr>
              <w:jc w:val="left"/>
            </w:pPr>
            <w:r/>
            <w:r>
              <w:rPr>
                <w:b/>
                <w:color w:val="FFFFFF"/>
                <w:sz w:val="18"/>
              </w:rPr>
              <w:t>Accountable (A)</w:t>
            </w:r>
          </w:p>
        </w:tc>
        <w:tc>
          <w:tcPr>
            <w:tcW w:type="dxa" w:w="1701"/>
            <w:shd w:val="clear" w:color="auto" w:fill="0D1B2A"/>
          </w:tcPr>
          <w:p>
            <w:pPr>
              <w:jc w:val="left"/>
            </w:pPr>
            <w:r/>
            <w:r>
              <w:rPr>
                <w:b/>
                <w:color w:val="FFFFFF"/>
                <w:sz w:val="18"/>
              </w:rPr>
              <w:t>Consulted (C)</w:t>
            </w:r>
          </w:p>
        </w:tc>
        <w:tc>
          <w:tcPr>
            <w:tcW w:type="dxa" w:w="1984"/>
            <w:shd w:val="clear" w:color="auto" w:fill="0D1B2A"/>
          </w:tcPr>
          <w:p>
            <w:pPr>
              <w:jc w:val="left"/>
            </w:pPr>
            <w:r/>
            <w:r>
              <w:rPr>
                <w:b/>
                <w:color w:val="FFFFFF"/>
                <w:sz w:val="18"/>
              </w:rPr>
              <w:t>Informed (I)</w:t>
            </w:r>
          </w:p>
        </w:tc>
      </w:tr>
      <w:tr>
        <w:tc>
          <w:tcPr>
            <w:tcW w:type="dxa" w:w="2268"/>
          </w:tcPr>
          <w:p>
            <w:pPr>
              <w:jc w:val="left"/>
            </w:pPr>
            <w:r/>
            <w:r>
              <w:rPr>
                <w:b w:val="0"/>
                <w:color w:val="1A1A1A"/>
                <w:sz w:val="18"/>
              </w:rPr>
              <w:t>Exercise Facilitator</w:t>
            </w:r>
          </w:p>
        </w:tc>
        <w:tc>
          <w:tcPr>
            <w:tcW w:type="dxa" w:w="1984"/>
          </w:tcPr>
          <w:p>
            <w:pPr>
              <w:jc w:val="left"/>
            </w:pPr>
            <w:r/>
            <w:r>
              <w:rPr>
                <w:b w:val="0"/>
                <w:color w:val="1A1A1A"/>
                <w:sz w:val="18"/>
              </w:rPr>
              <w:t>Deliver exercise; manage MSEL; capture log</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 BCM Owner</w:t>
            </w:r>
          </w:p>
        </w:tc>
        <w:tc>
          <w:tcPr>
            <w:tcW w:type="dxa" w:w="1984"/>
          </w:tcPr>
          <w:p>
            <w:pPr>
              <w:jc w:val="left"/>
            </w:pPr>
            <w:r/>
            <w:r>
              <w:rPr>
                <w:b w:val="0"/>
                <w:color w:val="1A1A1A"/>
                <w:sz w:val="18"/>
              </w:rPr>
              <w:t>All Participants</w:t>
            </w:r>
          </w:p>
        </w:tc>
      </w:tr>
      <w:tr>
        <w:tc>
          <w:tcPr>
            <w:tcW w:type="dxa" w:w="2268"/>
            <w:shd w:val="clear" w:color="auto" w:fill="F0F2F4"/>
          </w:tcPr>
          <w:p>
            <w:pPr>
              <w:jc w:val="left"/>
            </w:pPr>
            <w:r/>
            <w:r>
              <w:rPr>
                <w:b w:val="0"/>
                <w:color w:val="1A1A1A"/>
                <w:sz w:val="18"/>
              </w:rPr>
              <w:t>Observer(s)</w:t>
            </w:r>
          </w:p>
        </w:tc>
        <w:tc>
          <w:tcPr>
            <w:tcW w:type="dxa" w:w="1984"/>
            <w:shd w:val="clear" w:color="auto" w:fill="F0F2F4"/>
          </w:tcPr>
          <w:p>
            <w:pPr>
              <w:jc w:val="left"/>
            </w:pPr>
            <w:r/>
            <w:r>
              <w:rPr>
                <w:b w:val="0"/>
                <w:color w:val="1A1A1A"/>
                <w:sz w:val="18"/>
              </w:rPr>
              <w:t>Evaluate against criteria; record findings</w:t>
            </w:r>
          </w:p>
        </w:tc>
        <w:tc>
          <w:tcPr>
            <w:tcW w:type="dxa" w:w="1417"/>
            <w:shd w:val="clear" w:color="auto" w:fill="F0F2F4"/>
          </w:tcPr>
          <w:p>
            <w:pPr>
              <w:jc w:val="left"/>
            </w:pPr>
            <w:r/>
            <w:r>
              <w:rPr>
                <w:b w:val="0"/>
                <w:color w:val="1A1A1A"/>
                <w:sz w:val="18"/>
              </w:rPr>
              <w:t>BCM Owner</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BCM Programme Owner</w:t>
            </w:r>
          </w:p>
        </w:tc>
        <w:tc>
          <w:tcPr>
            <w:tcW w:type="dxa" w:w="1984"/>
          </w:tcPr>
          <w:p>
            <w:pPr>
              <w:jc w:val="left"/>
            </w:pPr>
            <w:r/>
            <w:r>
              <w:rPr>
                <w:b w:val="0"/>
                <w:color w:val="1A1A1A"/>
                <w:sz w:val="18"/>
              </w:rPr>
              <w:t>Exercise sponsor; receive AAR; own action register</w:t>
            </w:r>
          </w:p>
        </w:tc>
        <w:tc>
          <w:tcPr>
            <w:tcW w:type="dxa" w:w="1417"/>
          </w:tcPr>
          <w:p>
            <w:pPr>
              <w:jc w:val="left"/>
            </w:pPr>
            <w:r/>
            <w:r>
              <w:rPr>
                <w:b w:val="0"/>
                <w:color w:val="1A1A1A"/>
                <w:sz w:val="18"/>
              </w:rPr>
              <w:t>Exec Sponsor</w:t>
            </w:r>
          </w:p>
        </w:tc>
        <w:tc>
          <w:tcPr>
            <w:tcW w:type="dxa" w:w="1701"/>
          </w:tcPr>
          <w:p>
            <w:pPr>
              <w:jc w:val="left"/>
            </w:pPr>
            <w:r/>
            <w:r>
              <w:rPr>
                <w:b w:val="0"/>
                <w:color w:val="1A1A1A"/>
                <w:sz w:val="18"/>
              </w:rPr>
              <w:t>CEO / Risk Committee</w:t>
            </w:r>
          </w:p>
        </w:tc>
        <w:tc>
          <w:tcPr>
            <w:tcW w:type="dxa" w:w="1984"/>
          </w:tcPr>
          <w:p>
            <w:pPr>
              <w:jc w:val="left"/>
            </w:pPr>
            <w:r/>
            <w:r>
              <w:rPr>
                <w:b w:val="0"/>
                <w:color w:val="1A1A1A"/>
                <w:sz w:val="18"/>
              </w:rPr>
              <w:t>Board</w:t>
            </w:r>
          </w:p>
        </w:tc>
      </w:tr>
      <w:tr>
        <w:tc>
          <w:tcPr>
            <w:tcW w:type="dxa" w:w="2268"/>
            <w:shd w:val="clear" w:color="auto" w:fill="F0F2F4"/>
          </w:tcPr>
          <w:p>
            <w:pPr>
              <w:jc w:val="left"/>
            </w:pPr>
            <w:r/>
            <w:r>
              <w:rPr>
                <w:b w:val="0"/>
                <w:color w:val="1A1A1A"/>
                <w:sz w:val="18"/>
              </w:rPr>
              <w:t>Participants</w:t>
            </w:r>
          </w:p>
        </w:tc>
        <w:tc>
          <w:tcPr>
            <w:tcW w:type="dxa" w:w="1984"/>
            <w:shd w:val="clear" w:color="auto" w:fill="F0F2F4"/>
          </w:tcPr>
          <w:p>
            <w:pPr>
              <w:jc w:val="left"/>
            </w:pPr>
            <w:r/>
            <w:r>
              <w:rPr>
                <w:b w:val="0"/>
                <w:color w:val="1A1A1A"/>
                <w:sz w:val="18"/>
              </w:rPr>
              <w:t>Respond to injects; apply plans; make decisions</w:t>
            </w:r>
          </w:p>
        </w:tc>
        <w:tc>
          <w:tcPr>
            <w:tcW w:type="dxa" w:w="1417"/>
            <w:shd w:val="clear" w:color="auto" w:fill="F0F2F4"/>
          </w:tcPr>
          <w:p>
            <w:pPr>
              <w:jc w:val="left"/>
            </w:pPr>
            <w:r/>
            <w:r>
              <w:rPr>
                <w:b w:val="0"/>
                <w:color w:val="1A1A1A"/>
                <w:sz w:val="18"/>
              </w:rPr>
              <w:t>Line Managers</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Scribe / Note-taker</w:t>
            </w:r>
          </w:p>
        </w:tc>
        <w:tc>
          <w:tcPr>
            <w:tcW w:type="dxa" w:w="1984"/>
          </w:tcPr>
          <w:p>
            <w:pPr>
              <w:jc w:val="left"/>
            </w:pPr>
            <w:r/>
            <w:r>
              <w:rPr>
                <w:b w:val="0"/>
                <w:color w:val="1A1A1A"/>
                <w:sz w:val="18"/>
              </w:rPr>
              <w:t>Record decisions, timestamps, and key observations</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w:t>
            </w:r>
          </w:p>
        </w:tc>
        <w:tc>
          <w:tcPr>
            <w:tcW w:type="dxa" w:w="1984"/>
          </w:tcPr>
          <w:p>
            <w:pPr>
              <w:jc w:val="left"/>
            </w:pPr>
            <w:r/>
            <w:r>
              <w:rPr>
                <w:b w:val="0"/>
                <w:color w:val="1A1A1A"/>
                <w:sz w:val="18"/>
              </w:rPr>
              <w:t>BCM Owner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AIM AND LEARNING OBJECTIVES</w:t>
            </w:r>
          </w:p>
        </w:tc>
      </w:tr>
    </w:tbl>
    <w:p>
      <w:pPr>
        <w:spacing w:after="40"/>
      </w:pPr>
    </w:p>
    <w:p>
      <w:pPr>
        <w:spacing w:before="200" w:after="40"/>
      </w:pPr>
      <w:r>
        <w:rPr>
          <w:b/>
          <w:color w:val="00447A"/>
          <w:sz w:val="22"/>
        </w:rPr>
        <w:t>Learning Objectives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454"/>
            <w:shd w:val="clear" w:color="auto" w:fill="0D1B2A"/>
          </w:tcPr>
          <w:p>
            <w:pPr>
              <w:jc w:val="left"/>
            </w:pPr>
            <w:r/>
            <w:r>
              <w:rPr>
                <w:b/>
                <w:color w:val="FFFFFF"/>
                <w:sz w:val="18"/>
              </w:rPr>
              <w:t>#</w:t>
            </w:r>
          </w:p>
        </w:tc>
        <w:tc>
          <w:tcPr>
            <w:tcW w:type="dxa" w:w="3118"/>
            <w:shd w:val="clear" w:color="auto" w:fill="0D1B2A"/>
          </w:tcPr>
          <w:p>
            <w:pPr>
              <w:jc w:val="left"/>
            </w:pPr>
            <w:r/>
            <w:r>
              <w:rPr>
                <w:b/>
                <w:color w:val="FFFFFF"/>
                <w:sz w:val="18"/>
              </w:rPr>
              <w:t>Objective</w:t>
            </w:r>
          </w:p>
        </w:tc>
        <w:tc>
          <w:tcPr>
            <w:tcW w:type="dxa" w:w="1701"/>
            <w:shd w:val="clear" w:color="auto" w:fill="0D1B2A"/>
          </w:tcPr>
          <w:p>
            <w:pPr>
              <w:jc w:val="left"/>
            </w:pPr>
            <w:r/>
            <w:r>
              <w:rPr>
                <w:b/>
                <w:color w:val="FFFFFF"/>
                <w:sz w:val="18"/>
              </w:rPr>
              <w:t>Capability Area</w:t>
            </w:r>
          </w:p>
        </w:tc>
        <w:tc>
          <w:tcPr>
            <w:tcW w:type="dxa" w:w="2551"/>
            <w:shd w:val="clear" w:color="auto" w:fill="0D1B2A"/>
          </w:tcPr>
          <w:p>
            <w:pPr>
              <w:jc w:val="left"/>
            </w:pPr>
            <w:r/>
            <w:r>
              <w:rPr>
                <w:b/>
                <w:color w:val="FFFFFF"/>
                <w:sz w:val="18"/>
              </w:rPr>
              <w:t>Success Criteria</w:t>
            </w:r>
          </w:p>
        </w:tc>
        <w:tc>
          <w:tcPr>
            <w:tcW w:type="dxa" w:w="1531"/>
            <w:shd w:val="clear" w:color="auto" w:fill="0D1B2A"/>
          </w:tcPr>
          <w:p>
            <w:pPr>
              <w:jc w:val="left"/>
            </w:pPr>
            <w:r/>
            <w:r>
              <w:rPr>
                <w:b/>
                <w:color w:val="FFFFFF"/>
                <w:sz w:val="18"/>
              </w:rPr>
              <w:t>Evaluation Method</w:t>
            </w:r>
          </w:p>
        </w:tc>
      </w:tr>
      <w:tr>
        <w:tc>
          <w:tcPr>
            <w:tcW w:type="dxa" w:w="454"/>
          </w:tcPr>
          <w:p>
            <w:pPr>
              <w:jc w:val="left"/>
            </w:pPr>
            <w:r/>
            <w:r>
              <w:rPr>
                <w:b w:val="0"/>
                <w:color w:val="1A1A1A"/>
                <w:sz w:val="18"/>
              </w:rPr>
              <w:t>1</w:t>
            </w:r>
          </w:p>
        </w:tc>
        <w:tc>
          <w:tcPr>
            <w:tcW w:type="dxa" w:w="3118"/>
          </w:tcPr>
          <w:p>
            <w:pPr>
              <w:jc w:val="left"/>
            </w:pPr>
            <w:r/>
            <w:r>
              <w:rPr>
                <w:b w:val="0"/>
                <w:color w:val="1A1A1A"/>
                <w:sz w:val="18"/>
              </w:rPr>
              <w:t>Assess the effectiveness of the crisis management team activation process</w:t>
            </w:r>
          </w:p>
        </w:tc>
        <w:tc>
          <w:tcPr>
            <w:tcW w:type="dxa" w:w="1701"/>
          </w:tcPr>
          <w:p>
            <w:pPr>
              <w:jc w:val="left"/>
            </w:pPr>
            <w:r/>
            <w:r>
              <w:rPr>
                <w:b w:val="0"/>
                <w:color w:val="1A1A1A"/>
                <w:sz w:val="18"/>
              </w:rPr>
              <w:t>—</w:t>
            </w:r>
          </w:p>
        </w:tc>
        <w:tc>
          <w:tcPr>
            <w:tcW w:type="dxa" w:w="2551"/>
          </w:tcPr>
          <w:p>
            <w:pPr>
              <w:jc w:val="left"/>
            </w:pPr>
            <w:r/>
            <w:r>
              <w:rPr>
                <w:b w:val="0"/>
                <w:color w:val="1A1A1A"/>
                <w:sz w:val="18"/>
              </w:rPr>
              <w:t>—</w:t>
            </w:r>
          </w:p>
        </w:tc>
        <w:tc>
          <w:tcPr>
            <w:tcW w:type="dxa" w:w="1531"/>
          </w:tcPr>
          <w:p>
            <w:pPr>
              <w:jc w:val="left"/>
            </w:pPr>
            <w:r/>
            <w:r>
              <w:rPr>
                <w:b w:val="0"/>
                <w:color w:val="1A1A1A"/>
                <w:sz w:val="18"/>
              </w:rPr>
              <w:t>Observer checklist</w:t>
            </w:r>
          </w:p>
        </w:tc>
      </w:tr>
      <w:tr>
        <w:tc>
          <w:tcPr>
            <w:tcW w:type="dxa" w:w="454"/>
            <w:shd w:val="clear" w:color="auto" w:fill="F0F2F4"/>
          </w:tcPr>
          <w:p>
            <w:pPr>
              <w:jc w:val="left"/>
            </w:pPr>
            <w:r/>
            <w:r>
              <w:rPr>
                <w:b w:val="0"/>
                <w:color w:val="1A1A1A"/>
                <w:sz w:val="18"/>
              </w:rPr>
              <w:t>2</w:t>
            </w:r>
          </w:p>
        </w:tc>
        <w:tc>
          <w:tcPr>
            <w:tcW w:type="dxa" w:w="3118"/>
            <w:shd w:val="clear" w:color="auto" w:fill="F0F2F4"/>
          </w:tcPr>
          <w:p>
            <w:pPr>
              <w:jc w:val="left"/>
            </w:pPr>
            <w:r/>
            <w:r>
              <w:rPr>
                <w:b w:val="0"/>
                <w:color w:val="1A1A1A"/>
                <w:sz w:val="18"/>
              </w:rPr>
              <w:t>Evaluate the organization's communication strategy with stakeholders</w:t>
            </w:r>
          </w:p>
        </w:tc>
        <w:tc>
          <w:tcPr>
            <w:tcW w:type="dxa" w:w="1701"/>
            <w:shd w:val="clear" w:color="auto" w:fill="F0F2F4"/>
          </w:tcPr>
          <w:p>
            <w:pPr>
              <w:jc w:val="left"/>
            </w:pPr>
            <w:r/>
            <w:r>
              <w:rPr>
                <w:b w:val="0"/>
                <w:color w:val="1A1A1A"/>
                <w:sz w:val="18"/>
              </w:rPr>
              <w:t>—</w:t>
            </w:r>
          </w:p>
        </w:tc>
        <w:tc>
          <w:tcPr>
            <w:tcW w:type="dxa" w:w="2551"/>
            <w:shd w:val="clear" w:color="auto" w:fill="F0F2F4"/>
          </w:tcPr>
          <w:p>
            <w:pPr>
              <w:jc w:val="left"/>
            </w:pPr>
            <w:r/>
            <w:r>
              <w:rPr>
                <w:b w:val="0"/>
                <w:color w:val="1A1A1A"/>
                <w:sz w:val="18"/>
              </w:rPr>
              <w:t>—</w:t>
            </w:r>
          </w:p>
        </w:tc>
        <w:tc>
          <w:tcPr>
            <w:tcW w:type="dxa" w:w="1531"/>
            <w:shd w:val="clear" w:color="auto" w:fill="F0F2F4"/>
          </w:tcPr>
          <w:p>
            <w:pPr>
              <w:jc w:val="left"/>
            </w:pPr>
            <w:r/>
            <w:r>
              <w:rPr>
                <w:b w:val="0"/>
                <w:color w:val="1A1A1A"/>
                <w:sz w:val="18"/>
              </w:rPr>
              <w:t>Observer checklist</w:t>
            </w:r>
          </w:p>
        </w:tc>
      </w:tr>
      <w:tr>
        <w:tc>
          <w:tcPr>
            <w:tcW w:type="dxa" w:w="454"/>
          </w:tcPr>
          <w:p>
            <w:pPr>
              <w:jc w:val="left"/>
            </w:pPr>
            <w:r/>
            <w:r>
              <w:rPr>
                <w:b w:val="0"/>
                <w:color w:val="1A1A1A"/>
                <w:sz w:val="18"/>
              </w:rPr>
              <w:t>3</w:t>
            </w:r>
          </w:p>
        </w:tc>
        <w:tc>
          <w:tcPr>
            <w:tcW w:type="dxa" w:w="3118"/>
          </w:tcPr>
          <w:p>
            <w:pPr>
              <w:jc w:val="left"/>
            </w:pPr>
            <w:r/>
            <w:r>
              <w:rPr>
                <w:b w:val="0"/>
                <w:color w:val="1A1A1A"/>
                <w:sz w:val="18"/>
              </w:rPr>
              <w:t>Determine the ability to conduct a rapid financial review and risk assessment</w:t>
            </w:r>
          </w:p>
        </w:tc>
        <w:tc>
          <w:tcPr>
            <w:tcW w:type="dxa" w:w="1701"/>
          </w:tcPr>
          <w:p>
            <w:pPr>
              <w:jc w:val="left"/>
            </w:pPr>
            <w:r/>
            <w:r>
              <w:rPr>
                <w:b w:val="0"/>
                <w:color w:val="1A1A1A"/>
                <w:sz w:val="18"/>
              </w:rPr>
              <w:t>—</w:t>
            </w:r>
          </w:p>
        </w:tc>
        <w:tc>
          <w:tcPr>
            <w:tcW w:type="dxa" w:w="2551"/>
          </w:tcPr>
          <w:p>
            <w:pPr>
              <w:jc w:val="left"/>
            </w:pPr>
            <w:r/>
            <w:r>
              <w:rPr>
                <w:b w:val="0"/>
                <w:color w:val="1A1A1A"/>
                <w:sz w:val="18"/>
              </w:rPr>
              <w:t>—</w:t>
            </w:r>
          </w:p>
        </w:tc>
        <w:tc>
          <w:tcPr>
            <w:tcW w:type="dxa" w:w="1531"/>
          </w:tcPr>
          <w:p>
            <w:pPr>
              <w:jc w:val="left"/>
            </w:pPr>
            <w:r/>
            <w:r>
              <w:rPr>
                <w:b w:val="0"/>
                <w:color w:val="1A1A1A"/>
                <w:sz w:val="18"/>
              </w:rPr>
              <w:t>Observer checklist</w:t>
            </w:r>
          </w:p>
        </w:tc>
      </w:tr>
      <w:tr>
        <w:tc>
          <w:tcPr>
            <w:tcW w:type="dxa" w:w="454"/>
            <w:shd w:val="clear" w:color="auto" w:fill="F0F2F4"/>
          </w:tcPr>
          <w:p>
            <w:pPr>
              <w:jc w:val="left"/>
            </w:pPr>
            <w:r/>
            <w:r>
              <w:rPr>
                <w:b w:val="0"/>
                <w:color w:val="1A1A1A"/>
                <w:sz w:val="18"/>
              </w:rPr>
              <w:t>4</w:t>
            </w:r>
          </w:p>
        </w:tc>
        <w:tc>
          <w:tcPr>
            <w:tcW w:type="dxa" w:w="3118"/>
            <w:shd w:val="clear" w:color="auto" w:fill="F0F2F4"/>
          </w:tcPr>
          <w:p>
            <w:pPr>
              <w:jc w:val="left"/>
            </w:pPr>
            <w:r/>
            <w:r>
              <w:rPr>
                <w:b w:val="0"/>
                <w:color w:val="1A1A1A"/>
                <w:sz w:val="18"/>
              </w:rPr>
              <w:t>Test compliance with regulatory notification requirements</w:t>
            </w:r>
          </w:p>
        </w:tc>
        <w:tc>
          <w:tcPr>
            <w:tcW w:type="dxa" w:w="1701"/>
            <w:shd w:val="clear" w:color="auto" w:fill="F0F2F4"/>
          </w:tcPr>
          <w:p>
            <w:pPr>
              <w:jc w:val="left"/>
            </w:pPr>
            <w:r/>
            <w:r>
              <w:rPr>
                <w:b w:val="0"/>
                <w:color w:val="1A1A1A"/>
                <w:sz w:val="18"/>
              </w:rPr>
              <w:t>—</w:t>
            </w:r>
          </w:p>
        </w:tc>
        <w:tc>
          <w:tcPr>
            <w:tcW w:type="dxa" w:w="2551"/>
            <w:shd w:val="clear" w:color="auto" w:fill="F0F2F4"/>
          </w:tcPr>
          <w:p>
            <w:pPr>
              <w:jc w:val="left"/>
            </w:pPr>
            <w:r/>
            <w:r>
              <w:rPr>
                <w:b w:val="0"/>
                <w:color w:val="1A1A1A"/>
                <w:sz w:val="18"/>
              </w:rPr>
              <w:t>—</w:t>
            </w:r>
          </w:p>
        </w:tc>
        <w:tc>
          <w:tcPr>
            <w:tcW w:type="dxa" w:w="1531"/>
            <w:shd w:val="clear" w:color="auto" w:fill="F0F2F4"/>
          </w:tcPr>
          <w:p>
            <w:pPr>
              <w:jc w:val="left"/>
            </w:pPr>
            <w:r/>
            <w:r>
              <w:rPr>
                <w:b w:val="0"/>
                <w:color w:val="1A1A1A"/>
                <w:sz w:val="18"/>
              </w:rPr>
              <w:t>Observer checklist</w:t>
            </w:r>
          </w:p>
        </w:tc>
      </w:tr>
      <w:tr>
        <w:tc>
          <w:tcPr>
            <w:tcW w:type="dxa" w:w="454"/>
          </w:tcPr>
          <w:p>
            <w:pPr>
              <w:jc w:val="left"/>
            </w:pPr>
            <w:r/>
            <w:r>
              <w:rPr>
                <w:b w:val="0"/>
                <w:color w:val="1A1A1A"/>
                <w:sz w:val="18"/>
              </w:rPr>
              <w:t>5</w:t>
            </w:r>
          </w:p>
        </w:tc>
        <w:tc>
          <w:tcPr>
            <w:tcW w:type="dxa" w:w="3118"/>
          </w:tcPr>
          <w:p>
            <w:pPr>
              <w:jc w:val="left"/>
            </w:pPr>
            <w:r/>
            <w:r>
              <w:rPr>
                <w:b w:val="0"/>
                <w:color w:val="1A1A1A"/>
                <w:sz w:val="18"/>
              </w:rPr>
              <w:t>Analyze decision-making and leadership effectiveness under crisis conditions</w:t>
            </w:r>
          </w:p>
        </w:tc>
        <w:tc>
          <w:tcPr>
            <w:tcW w:type="dxa" w:w="1701"/>
          </w:tcPr>
          <w:p>
            <w:pPr>
              <w:jc w:val="left"/>
            </w:pPr>
            <w:r/>
            <w:r>
              <w:rPr>
                <w:b w:val="0"/>
                <w:color w:val="1A1A1A"/>
                <w:sz w:val="18"/>
              </w:rPr>
              <w:t>—</w:t>
            </w:r>
          </w:p>
        </w:tc>
        <w:tc>
          <w:tcPr>
            <w:tcW w:type="dxa" w:w="2551"/>
          </w:tcPr>
          <w:p>
            <w:pPr>
              <w:jc w:val="left"/>
            </w:pPr>
            <w:r/>
            <w:r>
              <w:rPr>
                <w:b w:val="0"/>
                <w:color w:val="1A1A1A"/>
                <w:sz w:val="18"/>
              </w:rPr>
              <w:t>—</w:t>
            </w:r>
          </w:p>
        </w:tc>
        <w:tc>
          <w:tcPr>
            <w:tcW w:type="dxa" w:w="1531"/>
          </w:tcPr>
          <w:p>
            <w:pPr>
              <w:jc w:val="left"/>
            </w:pPr>
            <w:r/>
            <w:r>
              <w:rPr>
                <w:b w:val="0"/>
                <w:color w:val="1A1A1A"/>
                <w:sz w:val="18"/>
              </w:rPr>
              <w:t>Observer checklist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DESIGN</w:t>
            </w:r>
          </w:p>
        </w:tc>
      </w:tr>
    </w:tbl>
    <w:p>
      <w:pPr>
        <w:spacing w:after="4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FACILITATION APPROACH</w:t>
            </w:r>
          </w:p>
        </w:tc>
      </w:tr>
    </w:tbl>
    <w:p>
      <w:pPr>
        <w:spacing w:after="40"/>
      </w:pPr>
    </w:p>
    <w:p>
      <w:pPr>
        <w:spacing w:after="80"/>
      </w:pPr>
      <w:r>
        <w:rPr>
          <w:color w:val="1A1A1A"/>
          <w:sz w:val="20"/>
        </w:rPr>
        <w:t>Deliver the exercise using the 10 / 70 / 20 structure: 10% briefing, 70% exercise, 20% hot debrief. Allow discussion to develop naturally before each inject. Probe with open questions if the group is not engaging with a critical decision point. Do not correct or coach during the exercise — note observations for the debrief.</w:t>
      </w:r>
    </w:p>
    <w:p>
      <w:pPr>
        <w:spacing w:before="200" w:after="40"/>
      </w:pPr>
      <w:r>
        <w:rPr>
          <w:b/>
          <w:color w:val="00447A"/>
          <w:sz w:val="22"/>
        </w:rPr>
        <w:t>Facilitation Principles</w:t>
      </w:r>
    </w:p>
    <w:p>
      <w:pPr>
        <w:pStyle w:val="ListBullet"/>
      </w:pPr>
      <w:r>
        <w:rPr>
          <w:color w:val="1A1A1A"/>
          <w:sz w:val="20"/>
        </w:rPr>
        <w:t>Read each inject clearly and allow 30 seconds before fielding questions</w:t>
      </w:r>
    </w:p>
    <w:p>
      <w:pPr>
        <w:pStyle w:val="ListBullet"/>
      </w:pPr>
      <w:r>
        <w:rPr>
          <w:color w:val="1A1A1A"/>
          <w:sz w:val="20"/>
        </w:rPr>
        <w:t>Do not add information not contained in the inject — preserve ambiguity</w:t>
      </w:r>
    </w:p>
    <w:p>
      <w:pPr>
        <w:pStyle w:val="ListBullet"/>
      </w:pPr>
      <w:r>
        <w:rPr>
          <w:color w:val="1A1A1A"/>
          <w:sz w:val="20"/>
        </w:rPr>
        <w:t>If participants are stuck: 'What does your plan say to do here?'</w:t>
      </w:r>
    </w:p>
    <w:p>
      <w:pPr>
        <w:pStyle w:val="ListBullet"/>
      </w:pPr>
      <w:r>
        <w:rPr>
          <w:color w:val="1A1A1A"/>
          <w:sz w:val="20"/>
        </w:rPr>
        <w:t>Record all decisions in the facilitator log with a timestamp and who decided</w:t>
      </w:r>
    </w:p>
    <w:p>
      <w:pPr>
        <w:pStyle w:val="ListBullet"/>
      </w:pPr>
      <w:r>
        <w:rPr>
          <w:color w:val="1A1A1A"/>
          <w:sz w:val="20"/>
        </w:rPr>
        <w:t>Use time pressure deliberately: 'You have 5 minutes to make this decision'</w:t>
      </w:r>
    </w:p>
    <w:p>
      <w:pPr>
        <w:pStyle w:val="ListBullet"/>
      </w:pPr>
      <w:r>
        <w:rPr>
          <w:color w:val="1A1A1A"/>
          <w:sz w:val="20"/>
        </w:rPr>
        <w:t>If an inject lands flat: 'So who owns this action?'</w:t>
      </w:r>
    </w:p>
    <w:p>
      <w:pPr>
        <w:pStyle w:val="ListBullet"/>
      </w:pPr>
      <w:r>
        <w:rPr>
          <w:color w:val="1A1A1A"/>
          <w:sz w:val="20"/>
        </w:rPr>
        <w:t>Do not correct wrong assumptions mid-exercise — note them for the debrief</w:t>
      </w:r>
    </w:p>
    <w:p>
      <w:pPr>
        <w:pStyle w:val="ListBullet"/>
      </w:pPr>
      <w:r>
        <w:rPr>
          <w:color w:val="1A1A1A"/>
          <w:sz w:val="20"/>
        </w:rPr>
        <w:t>Reserve the final 20% for hot debrief — protect this time rigorously</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EXERCISE RISK ASSESSMENT</w:t>
            </w:r>
          </w:p>
        </w:tc>
      </w:tr>
    </w:tbl>
    <w:p>
      <w:pPr>
        <w:spacing w:after="40"/>
      </w:pPr>
    </w:p>
    <w:tbl>
      <w:tblPr>
        <w:tblStyle w:val="TableGrid"/>
        <w:tblW w:type="auto" w:w="0"/>
        <w:tblLook w:firstColumn="1" w:firstRow="1" w:lastColumn="0" w:lastRow="0" w:noHBand="0" w:noVBand="1" w:val="04A0"/>
      </w:tblPr>
      <w:tblGrid>
        <w:gridCol w:w="2351"/>
        <w:gridCol w:w="2351"/>
        <w:gridCol w:w="2351"/>
        <w:gridCol w:w="2351"/>
      </w:tblGrid>
      <w:tr>
        <w:tc>
          <w:tcPr>
            <w:tcW w:type="dxa" w:w="3685"/>
            <w:shd w:val="clear" w:color="auto" w:fill="0D1B2A"/>
          </w:tcPr>
          <w:p>
            <w:pPr>
              <w:jc w:val="left"/>
            </w:pPr>
            <w:r/>
            <w:r>
              <w:rPr>
                <w:b/>
                <w:color w:val="FFFFFF"/>
                <w:sz w:val="18"/>
              </w:rPr>
              <w:t>Risk</w:t>
            </w:r>
          </w:p>
        </w:tc>
        <w:tc>
          <w:tcPr>
            <w:tcW w:type="dxa" w:w="1417"/>
            <w:shd w:val="clear" w:color="auto" w:fill="0D1B2A"/>
          </w:tcPr>
          <w:p>
            <w:pPr>
              <w:jc w:val="left"/>
            </w:pPr>
            <w:r/>
            <w:r>
              <w:rPr>
                <w:b/>
                <w:color w:val="FFFFFF"/>
                <w:sz w:val="18"/>
              </w:rPr>
              <w:t>Likelihood</w:t>
            </w:r>
          </w:p>
        </w:tc>
        <w:tc>
          <w:tcPr>
            <w:tcW w:type="dxa" w:w="3402"/>
            <w:shd w:val="clear" w:color="auto" w:fill="0D1B2A"/>
          </w:tcPr>
          <w:p>
            <w:pPr>
              <w:jc w:val="left"/>
            </w:pPr>
            <w:r/>
            <w:r>
              <w:rPr>
                <w:b/>
                <w:color w:val="FFFFFF"/>
                <w:sz w:val="18"/>
              </w:rPr>
              <w:t>Mitigation</w:t>
            </w:r>
          </w:p>
        </w:tc>
        <w:tc>
          <w:tcPr>
            <w:tcW w:type="dxa" w:w="850"/>
            <w:shd w:val="clear" w:color="auto" w:fill="0D1B2A"/>
          </w:tcPr>
          <w:p>
            <w:pPr>
              <w:jc w:val="left"/>
            </w:pPr>
            <w:r/>
            <w:r>
              <w:rPr>
                <w:b/>
                <w:color w:val="FFFFFF"/>
                <w:sz w:val="18"/>
              </w:rPr>
              <w:t>Owner</w:t>
            </w:r>
          </w:p>
        </w:tc>
      </w:tr>
      <w:tr>
        <w:tc>
          <w:tcPr>
            <w:tcW w:type="dxa" w:w="3685"/>
          </w:tcPr>
          <w:p>
            <w:pPr>
              <w:jc w:val="left"/>
            </w:pPr>
            <w:r/>
            <w:r>
              <w:rPr>
                <w:b w:val="0"/>
                <w:color w:val="1A1A1A"/>
                <w:sz w:val="18"/>
              </w:rPr>
              <w:t>Exercise scenario becomes reality ('No Duff')</w:t>
            </w:r>
          </w:p>
        </w:tc>
        <w:tc>
          <w:tcPr>
            <w:tcW w:type="dxa" w:w="1417"/>
          </w:tcPr>
          <w:p>
            <w:pPr>
              <w:jc w:val="left"/>
            </w:pPr>
            <w:r/>
            <w:r>
              <w:rPr>
                <w:b w:val="0"/>
                <w:color w:val="1A1A1A"/>
                <w:sz w:val="18"/>
              </w:rPr>
              <w:t>High</w:t>
            </w:r>
          </w:p>
        </w:tc>
        <w:tc>
          <w:tcPr>
            <w:tcW w:type="dxa" w:w="3402"/>
          </w:tcPr>
          <w:p>
            <w:pPr>
              <w:jc w:val="left"/>
            </w:pPr>
            <w:r/>
            <w:r>
              <w:rPr>
                <w:b w:val="0"/>
                <w:color w:val="1A1A1A"/>
                <w:sz w:val="18"/>
              </w:rPr>
              <w:t>Suspend immediately; invoke real response</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Key participant absent on the day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Adjust roles; redistribute responsibilities</w:t>
            </w:r>
          </w:p>
        </w:tc>
        <w:tc>
          <w:tcPr>
            <w:tcW w:type="dxa" w:w="850"/>
            <w:shd w:val="clear" w:color="auto" w:fill="F0F2F4"/>
          </w:tcPr>
          <w:p>
            <w:pPr>
              <w:jc w:val="left"/>
            </w:pPr>
            <w:r/>
            <w:r>
              <w:rPr>
                <w:b w:val="0"/>
                <w:color w:val="1A1A1A"/>
                <w:sz w:val="18"/>
              </w:rPr>
              <w:t>Facilitator</w:t>
            </w:r>
          </w:p>
        </w:tc>
      </w:tr>
      <w:tr>
        <w:tc>
          <w:tcPr>
            <w:tcW w:type="dxa" w:w="3685"/>
          </w:tcPr>
          <w:p>
            <w:pPr>
              <w:jc w:val="left"/>
            </w:pPr>
            <w:r/>
            <w:r>
              <w:rPr>
                <w:b w:val="0"/>
                <w:color w:val="1A1A1A"/>
                <w:sz w:val="18"/>
              </w:rPr>
              <w:t>Exercise scenario causes participant distress</w:t>
            </w:r>
          </w:p>
        </w:tc>
        <w:tc>
          <w:tcPr>
            <w:tcW w:type="dxa" w:w="1417"/>
          </w:tcPr>
          <w:p>
            <w:pPr>
              <w:jc w:val="left"/>
            </w:pPr>
            <w:r/>
            <w:r>
              <w:rPr>
                <w:b w:val="0"/>
                <w:color w:val="1A1A1A"/>
                <w:sz w:val="18"/>
              </w:rPr>
              <w:t>Low</w:t>
            </w:r>
          </w:p>
        </w:tc>
        <w:tc>
          <w:tcPr>
            <w:tcW w:type="dxa" w:w="3402"/>
          </w:tcPr>
          <w:p>
            <w:pPr>
              <w:jc w:val="left"/>
            </w:pPr>
            <w:r/>
            <w:r>
              <w:rPr>
                <w:b w:val="0"/>
                <w:color w:val="1A1A1A"/>
                <w:sz w:val="18"/>
              </w:rPr>
              <w:t>Pause; apply welfare protocols; suspend if needed</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Inject reveals real vulnerability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Note; debrief after exercise; do not explore further in session</w:t>
            </w:r>
          </w:p>
        </w:tc>
        <w:tc>
          <w:tcPr>
            <w:tcW w:type="dxa" w:w="850"/>
            <w:shd w:val="clear" w:color="auto" w:fill="F0F2F4"/>
          </w:tcPr>
          <w:p>
            <w:pPr>
              <w:jc w:val="left"/>
            </w:pPr>
            <w:r/>
            <w:r>
              <w:rPr>
                <w:b w:val="0"/>
                <w:color w:val="1A1A1A"/>
                <w:sz w:val="18"/>
              </w:rPr>
              <w:t>BCM Owner</w:t>
            </w:r>
          </w:p>
        </w:tc>
      </w:tr>
      <w:tr>
        <w:tc>
          <w:tcPr>
            <w:tcW w:type="dxa" w:w="3685"/>
          </w:tcPr>
          <w:p>
            <w:pPr>
              <w:jc w:val="left"/>
            </w:pPr>
            <w:r/>
            <w:r>
              <w:rPr>
                <w:b w:val="0"/>
                <w:color w:val="1A1A1A"/>
                <w:sz w:val="18"/>
              </w:rPr>
              <w:t>Over-confidence — team dismisses scenario</w:t>
            </w:r>
          </w:p>
        </w:tc>
        <w:tc>
          <w:tcPr>
            <w:tcW w:type="dxa" w:w="1417"/>
          </w:tcPr>
          <w:p>
            <w:pPr>
              <w:jc w:val="left"/>
            </w:pPr>
            <w:r/>
            <w:r>
              <w:rPr>
                <w:b w:val="0"/>
                <w:color w:val="1A1A1A"/>
                <w:sz w:val="18"/>
              </w:rPr>
              <w:t>Medium</w:t>
            </w:r>
          </w:p>
        </w:tc>
        <w:tc>
          <w:tcPr>
            <w:tcW w:type="dxa" w:w="3402"/>
          </w:tcPr>
          <w:p>
            <w:pPr>
              <w:jc w:val="left"/>
            </w:pPr>
            <w:r/>
            <w:r>
              <w:rPr>
                <w:b w:val="0"/>
                <w:color w:val="1A1A1A"/>
                <w:sz w:val="18"/>
              </w:rPr>
              <w:t>Introduce complication inject; escalate stakes</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Technology failure during exercise</w:t>
            </w:r>
          </w:p>
        </w:tc>
        <w:tc>
          <w:tcPr>
            <w:tcW w:type="dxa" w:w="1417"/>
            <w:shd w:val="clear" w:color="auto" w:fill="F0F2F4"/>
          </w:tcPr>
          <w:p>
            <w:pPr>
              <w:jc w:val="left"/>
            </w:pPr>
            <w:r/>
            <w:r>
              <w:rPr>
                <w:b w:val="0"/>
                <w:color w:val="1A1A1A"/>
                <w:sz w:val="18"/>
              </w:rPr>
              <w:t>Low</w:t>
            </w:r>
          </w:p>
        </w:tc>
        <w:tc>
          <w:tcPr>
            <w:tcW w:type="dxa" w:w="3402"/>
            <w:shd w:val="clear" w:color="auto" w:fill="F0F2F4"/>
          </w:tcPr>
          <w:p>
            <w:pPr>
              <w:jc w:val="left"/>
            </w:pPr>
            <w:r/>
            <w:r>
              <w:rPr>
                <w:b w:val="0"/>
                <w:color w:val="1A1A1A"/>
                <w:sz w:val="18"/>
              </w:rPr>
              <w:t>Revert to printed materials; continue</w:t>
            </w:r>
          </w:p>
        </w:tc>
        <w:tc>
          <w:tcPr>
            <w:tcW w:type="dxa" w:w="850"/>
            <w:shd w:val="clear" w:color="auto" w:fill="F0F2F4"/>
          </w:tcPr>
          <w:p>
            <w:pPr>
              <w:jc w:val="left"/>
            </w:pPr>
            <w:r/>
            <w:r>
              <w:rPr>
                <w:b w:val="0"/>
                <w:color w:val="1A1A1A"/>
                <w:sz w:val="18"/>
              </w:rPr>
              <w:t>Facilitator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MASTER SCENARIO EVENTS LIST (MSEL)</w:t>
            </w:r>
          </w:p>
        </w:tc>
      </w:tr>
    </w:tbl>
    <w:p>
      <w:pPr>
        <w:spacing w:after="40"/>
      </w:pPr>
    </w:p>
    <w:p>
      <w:pPr>
        <w:spacing w:after="80"/>
      </w:pPr>
      <w:r>
        <w:rPr>
          <w:color w:val="1A1A1A"/>
          <w:sz w:val="20"/>
        </w:rPr>
        <w:t>The MSEL below contains all injects for this exercise in sequence. Each inject specifies the delivery time, channel, directed recipient, full inject text, expected participant actions, and evaluation criteria.</w:t>
      </w:r>
    </w:p>
    <w:p>
      <w:pPr>
        <w:spacing w:before="200" w:after="40"/>
      </w:pPr>
      <w:r>
        <w:rPr>
          <w:b/>
          <w:color w:val="00447A"/>
          <w:sz w:val="22"/>
        </w:rPr>
        <w:t>Phase: General</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w:t>
            </w:r>
          </w:p>
        </w:tc>
        <w:tc>
          <w:tcPr>
            <w:tcW w:type="dxa" w:w="737"/>
          </w:tcPr>
          <w:p>
            <w:pPr>
              <w:jc w:val="left"/>
            </w:pPr>
            <w:r/>
            <w:r>
              <w:rPr>
                <w:b w:val="0"/>
                <w:color w:val="1A1A1A"/>
                <w:sz w:val="18"/>
              </w:rPr>
              <w:t>T+0m</w:t>
            </w:r>
          </w:p>
        </w:tc>
        <w:tc>
          <w:tcPr>
            <w:tcW w:type="dxa" w:w="1417"/>
          </w:tcPr>
          <w:p>
            <w:pPr>
              <w:jc w:val="left"/>
            </w:pPr>
            <w:r/>
            <w:r>
              <w:rPr>
                <w:b w:val="0"/>
                <w:color w:val="1A1A1A"/>
                <w:sz w:val="18"/>
              </w:rPr>
              <w:t>Information</w:t>
              <w:br/>
              <w:t>Email</w:t>
            </w:r>
          </w:p>
        </w:tc>
        <w:tc>
          <w:tcPr>
            <w:tcW w:type="dxa" w:w="3685"/>
          </w:tcPr>
          <w:p>
            <w:pPr>
              <w:jc w:val="left"/>
            </w:pPr>
            <w:r/>
            <w:r>
              <w:rPr>
                <w:b w:val="0"/>
                <w:color w:val="1A1A1A"/>
                <w:sz w:val="18"/>
              </w:rPr>
              <w:t>FROM: CEO</w:t>
              <w:br/>
              <w:t>Subject: Urgent - CFO Arrested for Fraud</w:t>
              <w:br/>
              <w:br/>
              <w:t>Team,</w:t>
              <w:br/>
              <w:br/>
              <w:t>This morning, our CFO was arrested on charges of financial fraud. We need to convene an emergency meeting to address the potential impacts on our operations and public image.</w:t>
              <w:br/>
              <w:br/>
              <w:t>Please prioritize attendance.</w:t>
              <w:br/>
              <w:br/>
              <w:t>Regards,</w:t>
              <w:br/>
              <w:t>CEO</w:t>
              <w:br/>
              <w:t>[Directed to: Crisis Management Team]</w:t>
            </w:r>
          </w:p>
        </w:tc>
        <w:tc>
          <w:tcPr>
            <w:tcW w:type="dxa" w:w="2268"/>
          </w:tcPr>
          <w:p>
            <w:pPr>
              <w:jc w:val="left"/>
            </w:pPr>
            <w:r/>
            <w:r>
              <w:rPr>
                <w:b w:val="0"/>
                <w:color w:val="1A1A1A"/>
                <w:sz w:val="18"/>
              </w:rPr>
              <w:t>Crisis Management Team convenes an emergency meeting within 30 minutes.</w:t>
            </w:r>
          </w:p>
        </w:tc>
        <w:tc>
          <w:tcPr>
            <w:tcW w:type="dxa" w:w="794"/>
          </w:tcPr>
          <w:p>
            <w:pPr>
              <w:jc w:val="left"/>
            </w:pPr>
            <w:r/>
            <w:r>
              <w:rPr>
                <w:b w:val="0"/>
                <w:color w:val="1A1A1A"/>
                <w:sz w:val="18"/>
              </w:rPr>
              <w:t>Meeting is held promptly with all key personnel present.</w:t>
            </w:r>
          </w:p>
        </w:tc>
      </w:tr>
      <w:tr>
        <w:tc>
          <w:tcPr>
            <w:tcW w:type="dxa" w:w="454"/>
            <w:shd w:val="clear" w:color="auto" w:fill="F0F2F4"/>
          </w:tcPr>
          <w:p>
            <w:pPr>
              <w:jc w:val="left"/>
            </w:pPr>
            <w:r/>
            <w:r>
              <w:rPr>
                <w:b w:val="0"/>
                <w:color w:val="1A1A1A"/>
                <w:sz w:val="18"/>
              </w:rPr>
              <w:t>2</w:t>
            </w:r>
          </w:p>
        </w:tc>
        <w:tc>
          <w:tcPr>
            <w:tcW w:type="dxa" w:w="737"/>
            <w:shd w:val="clear" w:color="auto" w:fill="F0F2F4"/>
          </w:tcPr>
          <w:p>
            <w:pPr>
              <w:jc w:val="left"/>
            </w:pPr>
            <w:r/>
            <w:r>
              <w:rPr>
                <w:b w:val="0"/>
                <w:color w:val="1A1A1A"/>
                <w:sz w:val="18"/>
              </w:rPr>
              <w:t>T+15m</w:t>
            </w:r>
          </w:p>
        </w:tc>
        <w:tc>
          <w:tcPr>
            <w:tcW w:type="dxa" w:w="1417"/>
            <w:shd w:val="clear" w:color="auto" w:fill="F0F2F4"/>
          </w:tcPr>
          <w:p>
            <w:pPr>
              <w:jc w:val="left"/>
            </w:pPr>
            <w:r/>
            <w:r>
              <w:rPr>
                <w:b w:val="0"/>
                <w:color w:val="1A1A1A"/>
                <w:sz w:val="18"/>
              </w:rPr>
              <w:t>Comms</w:t>
              <w:br/>
              <w:t>Phone Call</w:t>
            </w:r>
          </w:p>
        </w:tc>
        <w:tc>
          <w:tcPr>
            <w:tcW w:type="dxa" w:w="3685"/>
            <w:shd w:val="clear" w:color="auto" w:fill="F0F2F4"/>
          </w:tcPr>
          <w:p>
            <w:pPr>
              <w:jc w:val="left"/>
            </w:pPr>
            <w:r/>
            <w:r>
              <w:rPr>
                <w:b w:val="0"/>
                <w:color w:val="1A1A1A"/>
                <w:sz w:val="18"/>
              </w:rPr>
              <w:t>FROM: Journalist</w:t>
              <w:br/>
              <w:t>Q: 'Is it true that your CFO has been arrested for fraud?' → We are currently assessing the situation and will provide an update shortly.</w:t>
              <w:br/>
              <w:t>[Directed to: Communications Lead]</w:t>
            </w:r>
          </w:p>
        </w:tc>
        <w:tc>
          <w:tcPr>
            <w:tcW w:type="dxa" w:w="2268"/>
            <w:shd w:val="clear" w:color="auto" w:fill="F0F2F4"/>
          </w:tcPr>
          <w:p>
            <w:pPr>
              <w:jc w:val="left"/>
            </w:pPr>
            <w:r/>
            <w:r>
              <w:rPr>
                <w:b w:val="0"/>
                <w:color w:val="1A1A1A"/>
                <w:sz w:val="18"/>
              </w:rPr>
              <w:t>Prepare and issue a holding statement to the media.</w:t>
            </w:r>
          </w:p>
        </w:tc>
        <w:tc>
          <w:tcPr>
            <w:tcW w:type="dxa" w:w="794"/>
            <w:shd w:val="clear" w:color="auto" w:fill="F0F2F4"/>
          </w:tcPr>
          <w:p>
            <w:pPr>
              <w:jc w:val="left"/>
            </w:pPr>
            <w:r/>
            <w:r>
              <w:rPr>
                <w:b w:val="0"/>
                <w:color w:val="1A1A1A"/>
                <w:sz w:val="18"/>
              </w:rPr>
              <w:t>Holding statement issued within 30 minutes, following crisis comms guidelines.</w:t>
            </w:r>
          </w:p>
        </w:tc>
      </w:tr>
      <w:tr>
        <w:tc>
          <w:tcPr>
            <w:tcW w:type="dxa" w:w="454"/>
          </w:tcPr>
          <w:p>
            <w:pPr>
              <w:jc w:val="left"/>
            </w:pPr>
            <w:r/>
            <w:r>
              <w:rPr>
                <w:b w:val="0"/>
                <w:color w:val="1A1A1A"/>
                <w:sz w:val="18"/>
              </w:rPr>
              <w:t>3</w:t>
            </w:r>
          </w:p>
        </w:tc>
        <w:tc>
          <w:tcPr>
            <w:tcW w:type="dxa" w:w="737"/>
          </w:tcPr>
          <w:p>
            <w:pPr>
              <w:jc w:val="left"/>
            </w:pPr>
            <w:r/>
            <w:r>
              <w:rPr>
                <w:b w:val="0"/>
                <w:color w:val="1A1A1A"/>
                <w:sz w:val="18"/>
              </w:rPr>
              <w:t>T+30m</w:t>
            </w:r>
          </w:p>
        </w:tc>
        <w:tc>
          <w:tcPr>
            <w:tcW w:type="dxa" w:w="1417"/>
          </w:tcPr>
          <w:p>
            <w:pPr>
              <w:jc w:val="left"/>
            </w:pPr>
            <w:r/>
            <w:r>
              <w:rPr>
                <w:b w:val="0"/>
                <w:color w:val="1A1A1A"/>
                <w:sz w:val="18"/>
              </w:rPr>
              <w:t>Action</w:t>
              <w:br/>
              <w:t>Email</w:t>
            </w:r>
          </w:p>
        </w:tc>
        <w:tc>
          <w:tcPr>
            <w:tcW w:type="dxa" w:w="3685"/>
          </w:tcPr>
          <w:p>
            <w:pPr>
              <w:jc w:val="left"/>
            </w:pPr>
            <w:r/>
            <w:r>
              <w:rPr>
                <w:b w:val="0"/>
                <w:color w:val="1A1A1A"/>
                <w:sz w:val="18"/>
              </w:rPr>
              <w:t>FROM: Interim CFO</w:t>
              <w:br/>
              <w:t>Subject: Immediate Financial Review Required</w:t>
              <w:br/>
              <w:br/>
              <w:t>Finance Team,</w:t>
              <w:br/>
              <w:br/>
              <w:t>In light of recent events, initiate a comprehensive review of all financial accounts and transactions from the past 18 months. Report findings to the crisis team ASAP.</w:t>
              <w:br/>
              <w:br/>
              <w:t>Thanks,</w:t>
              <w:br/>
              <w:t>Interim CFO</w:t>
              <w:br/>
              <w:t>[Directed to: Finance Team]</w:t>
            </w:r>
          </w:p>
        </w:tc>
        <w:tc>
          <w:tcPr>
            <w:tcW w:type="dxa" w:w="2268"/>
          </w:tcPr>
          <w:p>
            <w:pPr>
              <w:jc w:val="left"/>
            </w:pPr>
            <w:r/>
            <w:r>
              <w:rPr>
                <w:b w:val="0"/>
                <w:color w:val="1A1A1A"/>
                <w:sz w:val="18"/>
              </w:rPr>
              <w:t>Finance team begins immediate audit of financial records.</w:t>
            </w:r>
          </w:p>
        </w:tc>
        <w:tc>
          <w:tcPr>
            <w:tcW w:type="dxa" w:w="794"/>
          </w:tcPr>
          <w:p>
            <w:pPr>
              <w:jc w:val="left"/>
            </w:pPr>
            <w:r/>
            <w:r>
              <w:rPr>
                <w:b w:val="0"/>
                <w:color w:val="1A1A1A"/>
                <w:sz w:val="18"/>
              </w:rPr>
              <w:t>Audit initiated promptly with progress updates provided to the crisis team.</w:t>
            </w:r>
          </w:p>
        </w:tc>
      </w:tr>
      <w:tr>
        <w:tc>
          <w:tcPr>
            <w:tcW w:type="dxa" w:w="454"/>
            <w:shd w:val="clear" w:color="auto" w:fill="F0F2F4"/>
          </w:tcPr>
          <w:p>
            <w:pPr>
              <w:jc w:val="left"/>
            </w:pPr>
            <w:r/>
            <w:r>
              <w:rPr>
                <w:b w:val="0"/>
                <w:color w:val="1A1A1A"/>
                <w:sz w:val="18"/>
              </w:rPr>
              <w:t>4</w:t>
            </w:r>
          </w:p>
        </w:tc>
        <w:tc>
          <w:tcPr>
            <w:tcW w:type="dxa" w:w="737"/>
            <w:shd w:val="clear" w:color="auto" w:fill="F0F2F4"/>
          </w:tcPr>
          <w:p>
            <w:pPr>
              <w:jc w:val="left"/>
            </w:pPr>
            <w:r/>
            <w:r>
              <w:rPr>
                <w:b w:val="0"/>
                <w:color w:val="1A1A1A"/>
                <w:sz w:val="18"/>
              </w:rPr>
              <w:t>T+45m</w:t>
            </w:r>
          </w:p>
        </w:tc>
        <w:tc>
          <w:tcPr>
            <w:tcW w:type="dxa" w:w="1417"/>
            <w:shd w:val="clear" w:color="auto" w:fill="F0F2F4"/>
          </w:tcPr>
          <w:p>
            <w:pPr>
              <w:jc w:val="left"/>
            </w:pPr>
            <w:r/>
            <w:r>
              <w:rPr>
                <w:b w:val="0"/>
                <w:color w:val="1A1A1A"/>
                <w:sz w:val="18"/>
              </w:rPr>
              <w:t>Escalation</w:t>
              <w:br/>
              <w:t>Teams / Slack</w:t>
            </w:r>
          </w:p>
        </w:tc>
        <w:tc>
          <w:tcPr>
            <w:tcW w:type="dxa" w:w="3685"/>
            <w:shd w:val="clear" w:color="auto" w:fill="F0F2F4"/>
          </w:tcPr>
          <w:p>
            <w:pPr>
              <w:jc w:val="left"/>
            </w:pPr>
            <w:r/>
            <w:r>
              <w:rPr>
                <w:b w:val="0"/>
                <w:color w:val="1A1A1A"/>
                <w:sz w:val="18"/>
              </w:rPr>
              <w:t>FROM: Regulatory Affairs</w:t>
              <w:br/>
              <w:t>We need to notify the FCA and ICO of the incident within regulatory timeframes. Ensure compliance to avoid penalties.</w:t>
              <w:br/>
              <w:t>[Directed to: Crisis Management Team]</w:t>
            </w:r>
          </w:p>
        </w:tc>
        <w:tc>
          <w:tcPr>
            <w:tcW w:type="dxa" w:w="2268"/>
            <w:shd w:val="clear" w:color="auto" w:fill="F0F2F4"/>
          </w:tcPr>
          <w:p>
            <w:pPr>
              <w:jc w:val="left"/>
            </w:pPr>
            <w:r/>
            <w:r>
              <w:rPr>
                <w:b w:val="0"/>
                <w:color w:val="1A1A1A"/>
                <w:sz w:val="18"/>
              </w:rPr>
              <w:t>Notify FCA and ICO within regulatory windows.</w:t>
            </w:r>
          </w:p>
        </w:tc>
        <w:tc>
          <w:tcPr>
            <w:tcW w:type="dxa" w:w="794"/>
            <w:shd w:val="clear" w:color="auto" w:fill="F0F2F4"/>
          </w:tcPr>
          <w:p>
            <w:pPr>
              <w:jc w:val="left"/>
            </w:pPr>
            <w:r/>
            <w:r>
              <w:rPr>
                <w:b w:val="0"/>
                <w:color w:val="1A1A1A"/>
                <w:sz w:val="18"/>
              </w:rPr>
              <w:t>Notifications sent within required timeframes, documentation logged.</w:t>
            </w:r>
          </w:p>
        </w:tc>
      </w:tr>
      <w:tr>
        <w:tc>
          <w:tcPr>
            <w:tcW w:type="dxa" w:w="454"/>
          </w:tcPr>
          <w:p>
            <w:pPr>
              <w:jc w:val="left"/>
            </w:pPr>
            <w:r/>
            <w:r>
              <w:rPr>
                <w:b w:val="0"/>
                <w:color w:val="1A1A1A"/>
                <w:sz w:val="18"/>
              </w:rPr>
              <w:t>5</w:t>
            </w:r>
          </w:p>
        </w:tc>
        <w:tc>
          <w:tcPr>
            <w:tcW w:type="dxa" w:w="737"/>
          </w:tcPr>
          <w:p>
            <w:pPr>
              <w:jc w:val="left"/>
            </w:pPr>
            <w:r/>
            <w:r>
              <w:rPr>
                <w:b w:val="0"/>
                <w:color w:val="1A1A1A"/>
                <w:sz w:val="18"/>
              </w:rPr>
              <w:t>T+60m</w:t>
            </w:r>
          </w:p>
        </w:tc>
        <w:tc>
          <w:tcPr>
            <w:tcW w:type="dxa" w:w="1417"/>
          </w:tcPr>
          <w:p>
            <w:pPr>
              <w:jc w:val="left"/>
            </w:pPr>
            <w:r/>
            <w:r>
              <w:rPr>
                <w:b w:val="0"/>
                <w:color w:val="1A1A1A"/>
                <w:sz w:val="18"/>
              </w:rPr>
              <w:t>Comms</w:t>
              <w:br/>
              <w:t>Email</w:t>
            </w:r>
          </w:p>
        </w:tc>
        <w:tc>
          <w:tcPr>
            <w:tcW w:type="dxa" w:w="3685"/>
          </w:tcPr>
          <w:p>
            <w:pPr>
              <w:jc w:val="left"/>
            </w:pPr>
            <w:r/>
            <w:r>
              <w:rPr>
                <w:b w:val="0"/>
                <w:color w:val="1A1A1A"/>
                <w:sz w:val="18"/>
              </w:rPr>
              <w:t>FROM: Investor Relations</w:t>
              <w:br/>
              <w:t>Subject: Concerns from Major Shareholder</w:t>
              <w:br/>
              <w:br/>
              <w:t>Hi Team,</w:t>
              <w:br/>
              <w:br/>
              <w:t>We're receiving inquiries from major shareholders about the CFO's arrest. They are requesting an urgent update on how this affects their investments.</w:t>
              <w:br/>
              <w:br/>
              <w:t>Best,</w:t>
              <w:br/>
              <w:t>Investor Relations</w:t>
              <w:br/>
              <w:t>[Directed to: Crisis Management Team]</w:t>
            </w:r>
          </w:p>
        </w:tc>
        <w:tc>
          <w:tcPr>
            <w:tcW w:type="dxa" w:w="2268"/>
          </w:tcPr>
          <w:p>
            <w:pPr>
              <w:jc w:val="left"/>
            </w:pPr>
            <w:r/>
            <w:r>
              <w:rPr>
                <w:b w:val="0"/>
                <w:color w:val="1A1A1A"/>
                <w:sz w:val="18"/>
              </w:rPr>
              <w:t>Draft and send a communication to reassure shareholders.</w:t>
            </w:r>
          </w:p>
        </w:tc>
        <w:tc>
          <w:tcPr>
            <w:tcW w:type="dxa" w:w="794"/>
          </w:tcPr>
          <w:p>
            <w:pPr>
              <w:jc w:val="left"/>
            </w:pPr>
            <w:r/>
            <w:r>
              <w:rPr>
                <w:b w:val="0"/>
                <w:color w:val="1A1A1A"/>
                <w:sz w:val="18"/>
              </w:rPr>
              <w:t>Shareholder communication sent promptly, with appropriate reassurances included.</w:t>
            </w:r>
          </w:p>
        </w:tc>
      </w:tr>
      <w:tr>
        <w:tc>
          <w:tcPr>
            <w:tcW w:type="dxa" w:w="454"/>
            <w:shd w:val="clear" w:color="auto" w:fill="F0F2F4"/>
          </w:tcPr>
          <w:p>
            <w:pPr>
              <w:jc w:val="left"/>
            </w:pPr>
            <w:r/>
            <w:r>
              <w:rPr>
                <w:b w:val="0"/>
                <w:color w:val="1A1A1A"/>
                <w:sz w:val="18"/>
              </w:rPr>
              <w:t>6</w:t>
            </w:r>
          </w:p>
        </w:tc>
        <w:tc>
          <w:tcPr>
            <w:tcW w:type="dxa" w:w="737"/>
            <w:shd w:val="clear" w:color="auto" w:fill="F0F2F4"/>
          </w:tcPr>
          <w:p>
            <w:pPr>
              <w:jc w:val="left"/>
            </w:pPr>
            <w:r/>
            <w:r>
              <w:rPr>
                <w:b w:val="0"/>
                <w:color w:val="1A1A1A"/>
                <w:sz w:val="18"/>
              </w:rPr>
              <w:t>T+75m</w:t>
            </w:r>
          </w:p>
        </w:tc>
        <w:tc>
          <w:tcPr>
            <w:tcW w:type="dxa" w:w="1417"/>
            <w:shd w:val="clear" w:color="auto" w:fill="F0F2F4"/>
          </w:tcPr>
          <w:p>
            <w:pPr>
              <w:jc w:val="left"/>
            </w:pPr>
            <w:r/>
            <w:r>
              <w:rPr>
                <w:b w:val="0"/>
                <w:color w:val="1A1A1A"/>
                <w:sz w:val="18"/>
              </w:rPr>
              <w:t>Comms</w:t>
              <w:br/>
              <w:t>Teams / Slack</w:t>
            </w:r>
          </w:p>
        </w:tc>
        <w:tc>
          <w:tcPr>
            <w:tcW w:type="dxa" w:w="3685"/>
            <w:shd w:val="clear" w:color="auto" w:fill="F0F2F4"/>
          </w:tcPr>
          <w:p>
            <w:pPr>
              <w:jc w:val="left"/>
            </w:pPr>
            <w:r/>
            <w:r>
              <w:rPr>
                <w:b w:val="0"/>
                <w:color w:val="1A1A1A"/>
                <w:sz w:val="18"/>
              </w:rPr>
              <w:t>FROM: HR Director</w:t>
              <w:br/>
              <w:t>Rumors are circulating on the internal chat about the CFO's arrest. Staff are worried about job security.</w:t>
              <w:br/>
              <w:t>[Directed to: All Staff]</w:t>
            </w:r>
          </w:p>
        </w:tc>
        <w:tc>
          <w:tcPr>
            <w:tcW w:type="dxa" w:w="2268"/>
            <w:shd w:val="clear" w:color="auto" w:fill="F0F2F4"/>
          </w:tcPr>
          <w:p>
            <w:pPr>
              <w:jc w:val="left"/>
            </w:pPr>
            <w:r/>
            <w:r>
              <w:rPr>
                <w:b w:val="0"/>
                <w:color w:val="1A1A1A"/>
                <w:sz w:val="18"/>
              </w:rPr>
              <w:t>Issue an internal memo addressing staff concerns and reinforcing job security.</w:t>
            </w:r>
          </w:p>
        </w:tc>
        <w:tc>
          <w:tcPr>
            <w:tcW w:type="dxa" w:w="794"/>
            <w:shd w:val="clear" w:color="auto" w:fill="F0F2F4"/>
          </w:tcPr>
          <w:p>
            <w:pPr>
              <w:jc w:val="left"/>
            </w:pPr>
            <w:r/>
            <w:r>
              <w:rPr>
                <w:b w:val="0"/>
                <w:color w:val="1A1A1A"/>
                <w:sz w:val="18"/>
              </w:rPr>
              <w:t>Internal memo issued within 30 minutes, addressing concerns effectively.</w:t>
            </w:r>
          </w:p>
        </w:tc>
      </w:tr>
      <w:tr>
        <w:tc>
          <w:tcPr>
            <w:tcW w:type="dxa" w:w="454"/>
          </w:tcPr>
          <w:p>
            <w:pPr>
              <w:jc w:val="left"/>
            </w:pPr>
            <w:r/>
            <w:r>
              <w:rPr>
                <w:b w:val="0"/>
                <w:color w:val="1A1A1A"/>
                <w:sz w:val="18"/>
              </w:rPr>
              <w:t>7</w:t>
            </w:r>
          </w:p>
        </w:tc>
        <w:tc>
          <w:tcPr>
            <w:tcW w:type="dxa" w:w="737"/>
          </w:tcPr>
          <w:p>
            <w:pPr>
              <w:jc w:val="left"/>
            </w:pPr>
            <w:r/>
            <w:r>
              <w:rPr>
                <w:b w:val="0"/>
                <w:color w:val="1A1A1A"/>
                <w:sz w:val="18"/>
              </w:rPr>
              <w:t>T+90m</w:t>
            </w:r>
          </w:p>
        </w:tc>
        <w:tc>
          <w:tcPr>
            <w:tcW w:type="dxa" w:w="1417"/>
          </w:tcPr>
          <w:p>
            <w:pPr>
              <w:jc w:val="left"/>
            </w:pPr>
            <w:r/>
            <w:r>
              <w:rPr>
                <w:b w:val="0"/>
                <w:color w:val="1A1A1A"/>
                <w:sz w:val="18"/>
              </w:rPr>
              <w:t>Escalation</w:t>
              <w:br/>
              <w:t>Email</w:t>
            </w:r>
          </w:p>
        </w:tc>
        <w:tc>
          <w:tcPr>
            <w:tcW w:type="dxa" w:w="3685"/>
          </w:tcPr>
          <w:p>
            <w:pPr>
              <w:jc w:val="left"/>
            </w:pPr>
            <w:r/>
            <w:r>
              <w:rPr>
                <w:b w:val="0"/>
                <w:color w:val="1A1A1A"/>
                <w:sz w:val="18"/>
              </w:rPr>
              <w:t>FROM: IT Security</w:t>
              <w:br/>
              <w:t>IT has detected unusual access patterns in the CFO's accounts. Possible data breach linked to the fraud investigation.</w:t>
              <w:br/>
              <w:t>[Directed to: Crisis Management Team]</w:t>
            </w:r>
          </w:p>
        </w:tc>
        <w:tc>
          <w:tcPr>
            <w:tcW w:type="dxa" w:w="2268"/>
          </w:tcPr>
          <w:p>
            <w:pPr>
              <w:jc w:val="left"/>
            </w:pPr>
            <w:r/>
            <w:r>
              <w:rPr>
                <w:b w:val="0"/>
                <w:color w:val="1A1A1A"/>
                <w:sz w:val="18"/>
              </w:rPr>
              <w:t>Investigate the potential data breach and assess the impact.</w:t>
            </w:r>
          </w:p>
        </w:tc>
        <w:tc>
          <w:tcPr>
            <w:tcW w:type="dxa" w:w="794"/>
          </w:tcPr>
          <w:p>
            <w:pPr>
              <w:jc w:val="left"/>
            </w:pPr>
            <w:r/>
            <w:r>
              <w:rPr>
                <w:b w:val="0"/>
                <w:color w:val="1A1A1A"/>
                <w:sz w:val="18"/>
              </w:rPr>
              <w:t>Investigation initiated quickly, with findings reported to the crisis team.</w:t>
            </w:r>
          </w:p>
        </w:tc>
      </w:tr>
      <w:tr>
        <w:tc>
          <w:tcPr>
            <w:tcW w:type="dxa" w:w="454"/>
            <w:shd w:val="clear" w:color="auto" w:fill="F0F2F4"/>
          </w:tcPr>
          <w:p>
            <w:pPr>
              <w:jc w:val="left"/>
            </w:pPr>
            <w:r/>
            <w:r>
              <w:rPr>
                <w:b w:val="0"/>
                <w:color w:val="1A1A1A"/>
                <w:sz w:val="18"/>
              </w:rPr>
              <w:t>8</w:t>
            </w:r>
          </w:p>
        </w:tc>
        <w:tc>
          <w:tcPr>
            <w:tcW w:type="dxa" w:w="737"/>
            <w:shd w:val="clear" w:color="auto" w:fill="F0F2F4"/>
          </w:tcPr>
          <w:p>
            <w:pPr>
              <w:jc w:val="left"/>
            </w:pPr>
            <w:r/>
            <w:r>
              <w:rPr>
                <w:b w:val="0"/>
                <w:color w:val="1A1A1A"/>
                <w:sz w:val="18"/>
              </w:rPr>
              <w:t>T+100m</w:t>
            </w:r>
          </w:p>
        </w:tc>
        <w:tc>
          <w:tcPr>
            <w:tcW w:type="dxa" w:w="1417"/>
            <w:shd w:val="clear" w:color="auto" w:fill="F0F2F4"/>
          </w:tcPr>
          <w:p>
            <w:pPr>
              <w:jc w:val="left"/>
            </w:pPr>
            <w:r/>
            <w:r>
              <w:rPr>
                <w:b w:val="0"/>
                <w:color w:val="1A1A1A"/>
                <w:sz w:val="18"/>
              </w:rPr>
              <w:t>Decision</w:t>
              <w:br/>
              <w:t>Phone Call</w:t>
            </w:r>
          </w:p>
        </w:tc>
        <w:tc>
          <w:tcPr>
            <w:tcW w:type="dxa" w:w="3685"/>
            <w:shd w:val="clear" w:color="auto" w:fill="F0F2F4"/>
          </w:tcPr>
          <w:p>
            <w:pPr>
              <w:jc w:val="left"/>
            </w:pPr>
            <w:r/>
            <w:r>
              <w:rPr>
                <w:b w:val="0"/>
                <w:color w:val="1A1A1A"/>
                <w:sz w:val="18"/>
              </w:rPr>
              <w:t>FROM: Crisis Management Team</w:t>
              <w:br/>
              <w:t>We need to consult with legal to understand the implications of the CFO's arrest and any potential liability.</w:t>
              <w:br/>
              <w:t>[Directed to: Legal Counsel]</w:t>
            </w:r>
          </w:p>
        </w:tc>
        <w:tc>
          <w:tcPr>
            <w:tcW w:type="dxa" w:w="2268"/>
            <w:shd w:val="clear" w:color="auto" w:fill="F0F2F4"/>
          </w:tcPr>
          <w:p>
            <w:pPr>
              <w:jc w:val="left"/>
            </w:pPr>
            <w:r/>
            <w:r>
              <w:rPr>
                <w:b w:val="0"/>
                <w:color w:val="1A1A1A"/>
                <w:sz w:val="18"/>
              </w:rPr>
              <w:t>Engage legal counsel for advice on managing potential liabilities.</w:t>
            </w:r>
          </w:p>
        </w:tc>
        <w:tc>
          <w:tcPr>
            <w:tcW w:type="dxa" w:w="794"/>
            <w:shd w:val="clear" w:color="auto" w:fill="F0F2F4"/>
          </w:tcPr>
          <w:p>
            <w:pPr>
              <w:jc w:val="left"/>
            </w:pPr>
            <w:r/>
            <w:r>
              <w:rPr>
                <w:b w:val="0"/>
                <w:color w:val="1A1A1A"/>
                <w:sz w:val="18"/>
              </w:rPr>
              <w:t>Legal consultation arranged and documented, with advice shared with the crisis team.</w:t>
            </w:r>
          </w:p>
        </w:tc>
      </w:tr>
      <w:tr>
        <w:tc>
          <w:tcPr>
            <w:tcW w:type="dxa" w:w="454"/>
          </w:tcPr>
          <w:p>
            <w:pPr>
              <w:jc w:val="left"/>
            </w:pPr>
            <w:r/>
            <w:r>
              <w:rPr>
                <w:b w:val="0"/>
                <w:color w:val="1A1A1A"/>
                <w:sz w:val="18"/>
              </w:rPr>
              <w:t>9</w:t>
            </w:r>
          </w:p>
        </w:tc>
        <w:tc>
          <w:tcPr>
            <w:tcW w:type="dxa" w:w="737"/>
          </w:tcPr>
          <w:p>
            <w:pPr>
              <w:jc w:val="left"/>
            </w:pPr>
            <w:r/>
            <w:r>
              <w:rPr>
                <w:b w:val="0"/>
                <w:color w:val="1A1A1A"/>
                <w:sz w:val="18"/>
              </w:rPr>
              <w:t>T+110m</w:t>
            </w:r>
          </w:p>
        </w:tc>
        <w:tc>
          <w:tcPr>
            <w:tcW w:type="dxa" w:w="1417"/>
          </w:tcPr>
          <w:p>
            <w:pPr>
              <w:jc w:val="left"/>
            </w:pPr>
            <w:r/>
            <w:r>
              <w:rPr>
                <w:b w:val="0"/>
                <w:color w:val="1A1A1A"/>
                <w:sz w:val="18"/>
              </w:rPr>
              <w:t>Action</w:t>
              <w:br/>
              <w:t>Internal Memo</w:t>
            </w:r>
          </w:p>
        </w:tc>
        <w:tc>
          <w:tcPr>
            <w:tcW w:type="dxa" w:w="3685"/>
          </w:tcPr>
          <w:p>
            <w:pPr>
              <w:jc w:val="left"/>
            </w:pPr>
            <w:r/>
            <w:r>
              <w:rPr>
                <w:b w:val="0"/>
                <w:color w:val="1A1A1A"/>
                <w:sz w:val="18"/>
              </w:rPr>
              <w:t>FROM: Crisis Management Team</w:t>
              <w:br/>
              <w:t>Begin planning for recovery and return to normal operations, considering any long-term impacts.</w:t>
              <w:br/>
              <w:t>[Directed to: All Departments]</w:t>
            </w:r>
          </w:p>
        </w:tc>
        <w:tc>
          <w:tcPr>
            <w:tcW w:type="dxa" w:w="2268"/>
          </w:tcPr>
          <w:p>
            <w:pPr>
              <w:jc w:val="left"/>
            </w:pPr>
            <w:r/>
            <w:r>
              <w:rPr>
                <w:b w:val="0"/>
                <w:color w:val="1A1A1A"/>
                <w:sz w:val="18"/>
              </w:rPr>
              <w:t>Develop a recovery plan with clear steps for resuming normal operations.</w:t>
            </w:r>
          </w:p>
        </w:tc>
        <w:tc>
          <w:tcPr>
            <w:tcW w:type="dxa" w:w="794"/>
          </w:tcPr>
          <w:p>
            <w:pPr>
              <w:jc w:val="left"/>
            </w:pPr>
            <w:r/>
            <w:r>
              <w:rPr>
                <w:b w:val="0"/>
                <w:color w:val="1A1A1A"/>
                <w:sz w:val="18"/>
              </w:rPr>
              <w:t>Recovery plan drafted with input from all relevant departments, presented to the crisis team.</w:t>
            </w:r>
          </w:p>
        </w:tc>
      </w:tr>
      <w:tr>
        <w:tc>
          <w:tcPr>
            <w:tcW w:type="dxa" w:w="454"/>
            <w:shd w:val="clear" w:color="auto" w:fill="F0F2F4"/>
          </w:tcPr>
          <w:p>
            <w:pPr>
              <w:jc w:val="left"/>
            </w:pPr>
            <w:r/>
            <w:r>
              <w:rPr>
                <w:b w:val="0"/>
                <w:color w:val="1A1A1A"/>
                <w:sz w:val="18"/>
              </w:rPr>
              <w:t>10</w:t>
            </w:r>
          </w:p>
        </w:tc>
        <w:tc>
          <w:tcPr>
            <w:tcW w:type="dxa" w:w="737"/>
            <w:shd w:val="clear" w:color="auto" w:fill="F0F2F4"/>
          </w:tcPr>
          <w:p>
            <w:pPr>
              <w:jc w:val="left"/>
            </w:pPr>
            <w:r/>
            <w:r>
              <w:rPr>
                <w:b w:val="0"/>
                <w:color w:val="1A1A1A"/>
                <w:sz w:val="18"/>
              </w:rPr>
              <w:t>T+120m</w:t>
            </w:r>
          </w:p>
        </w:tc>
        <w:tc>
          <w:tcPr>
            <w:tcW w:type="dxa" w:w="1417"/>
            <w:shd w:val="clear" w:color="auto" w:fill="F0F2F4"/>
          </w:tcPr>
          <w:p>
            <w:pPr>
              <w:jc w:val="left"/>
            </w:pPr>
            <w:r/>
            <w:r>
              <w:rPr>
                <w:b w:val="0"/>
                <w:color w:val="1A1A1A"/>
                <w:sz w:val="18"/>
              </w:rPr>
              <w:t>Action</w:t>
              <w:br/>
              <w:t>Verbal</w:t>
            </w:r>
          </w:p>
        </w:tc>
        <w:tc>
          <w:tcPr>
            <w:tcW w:type="dxa" w:w="3685"/>
            <w:shd w:val="clear" w:color="auto" w:fill="F0F2F4"/>
          </w:tcPr>
          <w:p>
            <w:pPr>
              <w:jc w:val="left"/>
            </w:pPr>
            <w:r/>
            <w:r>
              <w:rPr>
                <w:b w:val="0"/>
                <w:color w:val="1A1A1A"/>
                <w:sz w:val="18"/>
              </w:rPr>
              <w:t>FROM: Exercise Facilitator</w:t>
              <w:br/>
              <w:t>Conduct a hot debrief to capture immediate lessons learned and areas for improvement.</w:t>
              <w:br/>
              <w:t>[Directed to: All Participants]</w:t>
            </w:r>
          </w:p>
        </w:tc>
        <w:tc>
          <w:tcPr>
            <w:tcW w:type="dxa" w:w="2268"/>
            <w:shd w:val="clear" w:color="auto" w:fill="F0F2F4"/>
          </w:tcPr>
          <w:p>
            <w:pPr>
              <w:jc w:val="left"/>
            </w:pPr>
            <w:r/>
            <w:r>
              <w:rPr>
                <w:b w:val="0"/>
                <w:color w:val="1A1A1A"/>
                <w:sz w:val="18"/>
              </w:rPr>
              <w:t>Facilitate a structured debrief session to gather insights from all participants.</w:t>
            </w:r>
          </w:p>
        </w:tc>
        <w:tc>
          <w:tcPr>
            <w:tcW w:type="dxa" w:w="794"/>
            <w:shd w:val="clear" w:color="auto" w:fill="F0F2F4"/>
          </w:tcPr>
          <w:p>
            <w:pPr>
              <w:jc w:val="left"/>
            </w:pPr>
            <w:r/>
            <w:r>
              <w:rPr>
                <w:b w:val="0"/>
                <w:color w:val="1A1A1A"/>
                <w:sz w:val="18"/>
              </w:rPr>
              <w:t>Debrief conducted, with key findings and action items documented.</w:t>
            </w:r>
          </w:p>
        </w:tc>
      </w:tr>
      <w:tr>
        <w:tc>
          <w:tcPr>
            <w:tcW w:type="dxa" w:w="454"/>
          </w:tcPr>
          <w:p>
            <w:pPr>
              <w:jc w:val="left"/>
            </w:pPr>
            <w:r/>
            <w:r>
              <w:rPr>
                <w:b w:val="0"/>
                <w:color w:val="1A1A1A"/>
                <w:sz w:val="18"/>
              </w:rPr>
              <w:t>11</w:t>
            </w:r>
          </w:p>
        </w:tc>
        <w:tc>
          <w:tcPr>
            <w:tcW w:type="dxa" w:w="737"/>
          </w:tcPr>
          <w:p>
            <w:pPr>
              <w:jc w:val="left"/>
            </w:pPr>
            <w:r/>
            <w:r>
              <w:rPr>
                <w:b w:val="0"/>
                <w:color w:val="1A1A1A"/>
                <w:sz w:val="18"/>
              </w:rPr>
              <w:t>T+0m</w:t>
            </w:r>
          </w:p>
        </w:tc>
        <w:tc>
          <w:tcPr>
            <w:tcW w:type="dxa" w:w="1417"/>
          </w:tcPr>
          <w:p>
            <w:pPr>
              <w:jc w:val="left"/>
            </w:pPr>
            <w:r/>
            <w:r>
              <w:rPr>
                <w:b w:val="0"/>
                <w:color w:val="1A1A1A"/>
                <w:sz w:val="18"/>
              </w:rPr>
              <w:t>Information</w:t>
              <w:br/>
              <w:t>Radio</w:t>
            </w:r>
          </w:p>
        </w:tc>
        <w:tc>
          <w:tcPr>
            <w:tcW w:type="dxa" w:w="3685"/>
          </w:tcPr>
          <w:p>
            <w:pPr>
              <w:jc w:val="left"/>
            </w:pPr>
            <w:r/>
            <w:r>
              <w:rPr>
                <w:b w:val="0"/>
                <w:color w:val="1A1A1A"/>
                <w:sz w:val="18"/>
              </w:rPr>
              <w:t>In breaking news, a very concerned Barwon Water customer has called into our show this morning. They expressed their anger over the lack of transparency and timely communication from Barwon Water regarding the recent arrest of their CFO. The caller is demanding immediate answers and reassurances about the security of their water supply and the financial stability of the organization. We will be following this story closely and bringing you update</w:t>
            </w:r>
          </w:p>
        </w:tc>
        <w:tc>
          <w:tcPr>
            <w:tcW w:type="dxa" w:w="2268"/>
          </w:tcPr>
          <w:p>
            <w:pPr>
              <w:jc w:val="left"/>
            </w:pPr>
            <w:r/>
            <w:r>
              <w:rPr>
                <w:b w:val="0"/>
                <w:color w:val="1A1A1A"/>
                <w:sz w:val="18"/>
              </w:rPr>
              <w:t>Activate crisis communications team to address public concerns; prepare and issue a press release; monitor media channels for further developments.</w:t>
            </w:r>
          </w:p>
        </w:tc>
        <w:tc>
          <w:tcPr>
            <w:tcW w:type="dxa" w:w="794"/>
          </w:tcPr>
          <w:p>
            <w:pPr>
              <w:jc w:val="left"/>
            </w:pPr>
            <w:r/>
            <w:r>
              <w:rPr>
                <w:b w:val="0"/>
                <w:color w:val="1A1A1A"/>
                <w:sz w:val="18"/>
              </w:rPr>
              <w:t>Assess the timeliness and effectiveness of the organization's public communication in response to the broadcast; evaluate the ability to manage public perception and mitigate reputational damage.</w:t>
            </w:r>
          </w:p>
        </w:tc>
      </w:tr>
      <w:tr>
        <w:tc>
          <w:tcPr>
            <w:tcW w:type="dxa" w:w="454"/>
            <w:shd w:val="clear" w:color="auto" w:fill="F0F2F4"/>
          </w:tcPr>
          <w:p>
            <w:pPr>
              <w:jc w:val="left"/>
            </w:pPr>
            <w:r/>
            <w:r>
              <w:rPr>
                <w:b w:val="0"/>
                <w:color w:val="1A1A1A"/>
                <w:sz w:val="18"/>
              </w:rPr>
              <w:t>12</w:t>
            </w:r>
          </w:p>
        </w:tc>
        <w:tc>
          <w:tcPr>
            <w:tcW w:type="dxa" w:w="737"/>
            <w:shd w:val="clear" w:color="auto" w:fill="F0F2F4"/>
          </w:tcPr>
          <w:p>
            <w:pPr>
              <w:jc w:val="left"/>
            </w:pPr>
            <w:r/>
            <w:r>
              <w:rPr>
                <w:b w:val="0"/>
                <w:color w:val="1A1A1A"/>
                <w:sz w:val="18"/>
              </w:rPr>
              <w:t>T+0m</w:t>
            </w:r>
          </w:p>
        </w:tc>
        <w:tc>
          <w:tcPr>
            <w:tcW w:type="dxa" w:w="1417"/>
            <w:shd w:val="clear" w:color="auto" w:fill="F0F2F4"/>
          </w:tcPr>
          <w:p>
            <w:pPr>
              <w:jc w:val="left"/>
            </w:pPr>
            <w:r/>
            <w:r>
              <w:rPr>
                <w:b w:val="0"/>
                <w:color w:val="1A1A1A"/>
                <w:sz w:val="18"/>
              </w:rPr>
              <w:t>Information</w:t>
              <w:br/>
              <w:t>News Bulletin</w:t>
            </w:r>
          </w:p>
        </w:tc>
        <w:tc>
          <w:tcPr>
            <w:tcW w:type="dxa" w:w="3685"/>
            <w:shd w:val="clear" w:color="auto" w:fill="F0F2F4"/>
          </w:tcPr>
          <w:p>
            <w:pPr>
              <w:jc w:val="left"/>
            </w:pPr>
            <w:r/>
            <w:r>
              <w:rPr>
                <w:b w:val="0"/>
                <w:color w:val="1A1A1A"/>
                <w:sz w:val="18"/>
              </w:rPr>
              <w:t>Victoria's regional water provider, Barwon Water, is under scrutiny as the investigation into CFO John Doe's fraud charges deepens. Authorities suggest that the financial discrepancies may be more extensive than initially reported, potentially affecting multiple service areas. The organisation is urged to maintain vigilance as the inquiry progresses.</w:t>
            </w:r>
          </w:p>
        </w:tc>
        <w:tc>
          <w:tcPr>
            <w:tcW w:type="dxa" w:w="2268"/>
            <w:shd w:val="clear" w:color="auto" w:fill="F0F2F4"/>
          </w:tcPr>
          <w:p>
            <w:pPr>
              <w:jc w:val="left"/>
            </w:pPr>
            <w:r/>
            <w:r>
              <w:rPr>
                <w:b w:val="0"/>
                <w:color w:val="1A1A1A"/>
                <w:sz w:val="18"/>
              </w:rPr>
              <w:t>Monitor media coverage and prepare a communication strategy to address public and stakeholder inquiries. Ensure internal stakeholders are informed and aligned on messaging.</w:t>
            </w:r>
          </w:p>
        </w:tc>
        <w:tc>
          <w:tcPr>
            <w:tcW w:type="dxa" w:w="794"/>
            <w:shd w:val="clear" w:color="auto" w:fill="F0F2F4"/>
          </w:tcPr>
          <w:p>
            <w:pPr>
              <w:jc w:val="left"/>
            </w:pPr>
            <w:r/>
            <w:r>
              <w:rPr>
                <w:b w:val="0"/>
                <w:color w:val="1A1A1A"/>
                <w:sz w:val="18"/>
              </w:rPr>
              <w:t>Participants should demonstrate proactive media monitoring and develop a coherent communication plan. Responses should be timely and mitigate potential reputational damage.</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10.  HOT DEBRIEF</w:t>
            </w:r>
          </w:p>
        </w:tc>
      </w:tr>
    </w:tbl>
    <w:p>
      <w:pPr>
        <w:spacing w:after="40"/>
      </w:pPr>
    </w:p>
    <w:p>
      <w:pPr>
        <w:spacing w:after="80"/>
      </w:pPr>
      <w:r>
        <w:rPr>
          <w:color w:val="1A1A1A"/>
          <w:sz w:val="20"/>
        </w:rPr>
        <w:t>Conduct the hot debrief immediately on completion of the exercise — within 30 minutes while events are fresh. This is a no-blame, facilitator-led session of 20–30 minutes and feeds directly into the After Action Report.</w:t>
      </w:r>
    </w:p>
    <w:p>
      <w:pPr>
        <w:spacing w:before="200" w:after="40"/>
      </w:pPr>
      <w:r>
        <w:rPr>
          <w:b/>
          <w:color w:val="00447A"/>
          <w:sz w:val="22"/>
        </w:rPr>
        <w:t>Hot Debrief Structure</w:t>
      </w:r>
    </w:p>
    <w:tbl>
      <w:tblPr>
        <w:tblStyle w:val="TableGrid"/>
        <w:tblW w:type="auto" w:w="0"/>
        <w:tblLook w:firstColumn="1" w:firstRow="1" w:lastColumn="0" w:lastRow="0" w:noHBand="0" w:noVBand="1" w:val="04A0"/>
      </w:tblPr>
      <w:tblGrid>
        <w:gridCol w:w="3135"/>
        <w:gridCol w:w="3135"/>
        <w:gridCol w:w="3135"/>
      </w:tblGrid>
      <w:tr>
        <w:tc>
          <w:tcPr>
            <w:tcW w:type="dxa" w:w="454"/>
            <w:shd w:val="clear" w:color="auto" w:fill="0D1B2A"/>
          </w:tcPr>
          <w:p>
            <w:pPr>
              <w:jc w:val="left"/>
            </w:pPr>
            <w:r/>
            <w:r>
              <w:rPr>
                <w:b/>
                <w:color w:val="FFFFFF"/>
                <w:sz w:val="18"/>
              </w:rPr>
              <w:t>Step</w:t>
            </w:r>
          </w:p>
        </w:tc>
        <w:tc>
          <w:tcPr>
            <w:tcW w:type="dxa" w:w="1984"/>
            <w:shd w:val="clear" w:color="auto" w:fill="0D1B2A"/>
          </w:tcPr>
          <w:p>
            <w:pPr>
              <w:jc w:val="left"/>
            </w:pPr>
            <w:r/>
            <w:r>
              <w:rPr>
                <w:b/>
                <w:color w:val="FFFFFF"/>
                <w:sz w:val="18"/>
              </w:rPr>
              <w:t>Phase</w:t>
            </w:r>
          </w:p>
        </w:tc>
        <w:tc>
          <w:tcPr>
            <w:tcW w:type="dxa" w:w="6917"/>
            <w:shd w:val="clear" w:color="auto" w:fill="0D1B2A"/>
          </w:tcPr>
          <w:p>
            <w:pPr>
              <w:jc w:val="left"/>
            </w:pPr>
            <w:r/>
            <w:r>
              <w:rPr>
                <w:b/>
                <w:color w:val="FFFFFF"/>
                <w:sz w:val="18"/>
              </w:rPr>
              <w:t>Facilitator Notes</w:t>
            </w:r>
          </w:p>
        </w:tc>
      </w:tr>
      <w:tr>
        <w:tc>
          <w:tcPr>
            <w:tcW w:type="dxa" w:w="454"/>
          </w:tcPr>
          <w:p>
            <w:pPr>
              <w:jc w:val="left"/>
            </w:pPr>
            <w:r/>
            <w:r>
              <w:rPr>
                <w:b w:val="0"/>
                <w:color w:val="1A1A1A"/>
                <w:sz w:val="18"/>
              </w:rPr>
              <w:t>1</w:t>
            </w:r>
          </w:p>
        </w:tc>
        <w:tc>
          <w:tcPr>
            <w:tcW w:type="dxa" w:w="1984"/>
          </w:tcPr>
          <w:p>
            <w:pPr>
              <w:jc w:val="left"/>
            </w:pPr>
            <w:r/>
            <w:r>
              <w:rPr>
                <w:b w:val="0"/>
                <w:color w:val="1A1A1A"/>
                <w:sz w:val="18"/>
              </w:rPr>
              <w:t>Opening (2 min)</w:t>
            </w:r>
          </w:p>
        </w:tc>
        <w:tc>
          <w:tcPr>
            <w:tcW w:type="dxa" w:w="6917"/>
          </w:tcPr>
          <w:p>
            <w:pPr>
              <w:jc w:val="left"/>
            </w:pPr>
            <w:r/>
            <w:r>
              <w:rPr>
                <w:b w:val="0"/>
                <w:color w:val="1A1A1A"/>
                <w:sz w:val="18"/>
              </w:rPr>
              <w:t>Thank participants. Confirm no-blame ground rules. Confirm notes are being taken.</w:t>
            </w:r>
          </w:p>
        </w:tc>
      </w:tr>
      <w:tr>
        <w:tc>
          <w:tcPr>
            <w:tcW w:type="dxa" w:w="454"/>
            <w:shd w:val="clear" w:color="auto" w:fill="F0F2F4"/>
          </w:tcPr>
          <w:p>
            <w:pPr>
              <w:jc w:val="left"/>
            </w:pPr>
            <w:r/>
            <w:r>
              <w:rPr>
                <w:b w:val="0"/>
                <w:color w:val="1A1A1A"/>
                <w:sz w:val="18"/>
              </w:rPr>
              <w:t>2</w:t>
            </w:r>
          </w:p>
        </w:tc>
        <w:tc>
          <w:tcPr>
            <w:tcW w:type="dxa" w:w="1984"/>
            <w:shd w:val="clear" w:color="auto" w:fill="F0F2F4"/>
          </w:tcPr>
          <w:p>
            <w:pPr>
              <w:jc w:val="left"/>
            </w:pPr>
            <w:r/>
            <w:r>
              <w:rPr>
                <w:b w:val="0"/>
                <w:color w:val="1A1A1A"/>
                <w:sz w:val="18"/>
              </w:rPr>
              <w:t>What Went Well? (8 min)</w:t>
            </w:r>
          </w:p>
        </w:tc>
        <w:tc>
          <w:tcPr>
            <w:tcW w:type="dxa" w:w="6917"/>
            <w:shd w:val="clear" w:color="auto" w:fill="F0F2F4"/>
          </w:tcPr>
          <w:p>
            <w:pPr>
              <w:jc w:val="left"/>
            </w:pPr>
            <w:r/>
            <w:r>
              <w:rPr>
                <w:b w:val="0"/>
                <w:color w:val="1A1A1A"/>
                <w:sz w:val="18"/>
              </w:rPr>
              <w:t>Go around the room — each team nominates one thing that worked. Record on flip chart.</w:t>
            </w:r>
          </w:p>
        </w:tc>
      </w:tr>
      <w:tr>
        <w:tc>
          <w:tcPr>
            <w:tcW w:type="dxa" w:w="454"/>
          </w:tcPr>
          <w:p>
            <w:pPr>
              <w:jc w:val="left"/>
            </w:pPr>
            <w:r/>
            <w:r>
              <w:rPr>
                <w:b w:val="0"/>
                <w:color w:val="1A1A1A"/>
                <w:sz w:val="18"/>
              </w:rPr>
              <w:t>3</w:t>
            </w:r>
          </w:p>
        </w:tc>
        <w:tc>
          <w:tcPr>
            <w:tcW w:type="dxa" w:w="1984"/>
          </w:tcPr>
          <w:p>
            <w:pPr>
              <w:jc w:val="left"/>
            </w:pPr>
            <w:r/>
            <w:r>
              <w:rPr>
                <w:b w:val="0"/>
                <w:color w:val="1A1A1A"/>
                <w:sz w:val="18"/>
              </w:rPr>
              <w:t>What Would You Change? (8 min)</w:t>
            </w:r>
          </w:p>
        </w:tc>
        <w:tc>
          <w:tcPr>
            <w:tcW w:type="dxa" w:w="6917"/>
          </w:tcPr>
          <w:p>
            <w:pPr>
              <w:jc w:val="left"/>
            </w:pPr>
            <w:r/>
            <w:r>
              <w:rPr>
                <w:b w:val="0"/>
                <w:color w:val="1A1A1A"/>
                <w:sz w:val="18"/>
              </w:rPr>
              <w:t>Probe for gaps without attribution. Focus on plans, processes, information flows.</w:t>
            </w:r>
          </w:p>
        </w:tc>
      </w:tr>
      <w:tr>
        <w:tc>
          <w:tcPr>
            <w:tcW w:type="dxa" w:w="454"/>
            <w:shd w:val="clear" w:color="auto" w:fill="F0F2F4"/>
          </w:tcPr>
          <w:p>
            <w:pPr>
              <w:jc w:val="left"/>
            </w:pPr>
            <w:r/>
            <w:r>
              <w:rPr>
                <w:b w:val="0"/>
                <w:color w:val="1A1A1A"/>
                <w:sz w:val="18"/>
              </w:rPr>
              <w:t>4</w:t>
            </w:r>
          </w:p>
        </w:tc>
        <w:tc>
          <w:tcPr>
            <w:tcW w:type="dxa" w:w="1984"/>
            <w:shd w:val="clear" w:color="auto" w:fill="F0F2F4"/>
          </w:tcPr>
          <w:p>
            <w:pPr>
              <w:jc w:val="left"/>
            </w:pPr>
            <w:r/>
            <w:r>
              <w:rPr>
                <w:b w:val="0"/>
                <w:color w:val="1A1A1A"/>
                <w:sz w:val="18"/>
              </w:rPr>
              <w:t>Key Findings Summary (5 min)</w:t>
            </w:r>
          </w:p>
        </w:tc>
        <w:tc>
          <w:tcPr>
            <w:tcW w:type="dxa" w:w="6917"/>
            <w:shd w:val="clear" w:color="auto" w:fill="F0F2F4"/>
          </w:tcPr>
          <w:p>
            <w:pPr>
              <w:jc w:val="left"/>
            </w:pPr>
            <w:r/>
            <w:r>
              <w:rPr>
                <w:b w:val="0"/>
                <w:color w:val="1A1A1A"/>
                <w:sz w:val="18"/>
              </w:rPr>
              <w:t>Facilitator reads back top 3 themes. Seek participant confirmation.</w:t>
            </w:r>
          </w:p>
        </w:tc>
      </w:tr>
      <w:tr>
        <w:tc>
          <w:tcPr>
            <w:tcW w:type="dxa" w:w="454"/>
          </w:tcPr>
          <w:p>
            <w:pPr>
              <w:jc w:val="left"/>
            </w:pPr>
            <w:r/>
            <w:r>
              <w:rPr>
                <w:b w:val="0"/>
                <w:color w:val="1A1A1A"/>
                <w:sz w:val="18"/>
              </w:rPr>
              <w:t>5</w:t>
            </w:r>
          </w:p>
        </w:tc>
        <w:tc>
          <w:tcPr>
            <w:tcW w:type="dxa" w:w="1984"/>
          </w:tcPr>
          <w:p>
            <w:pPr>
              <w:jc w:val="left"/>
            </w:pPr>
            <w:r/>
            <w:r>
              <w:rPr>
                <w:b w:val="0"/>
                <w:color w:val="1A1A1A"/>
                <w:sz w:val="18"/>
              </w:rPr>
              <w:t>Next Steps (3 min)</w:t>
            </w:r>
          </w:p>
        </w:tc>
        <w:tc>
          <w:tcPr>
            <w:tcW w:type="dxa" w:w="6917"/>
          </w:tcPr>
          <w:p>
            <w:pPr>
              <w:jc w:val="left"/>
            </w:pPr>
            <w:r/>
            <w:r>
              <w:rPr>
                <w:b w:val="0"/>
                <w:color w:val="1A1A1A"/>
                <w:sz w:val="18"/>
              </w:rPr>
              <w:t>Confirm AAR timeline, action log owner, and distribution list.</w:t>
            </w:r>
          </w:p>
        </w:tc>
      </w:tr>
    </w:tbl>
    <w:p>
      <w:pPr>
        <w:spacing w:after="80"/>
      </w:pPr>
    </w:p>
    <w:p>
      <w:pPr>
        <w:spacing w:before="200" w:after="40"/>
      </w:pPr>
      <w:r>
        <w:rPr>
          <w:b/>
          <w:color w:val="00447A"/>
          <w:sz w:val="22"/>
        </w:rPr>
        <w:t>Key Probing Questions</w:t>
      </w:r>
    </w:p>
    <w:p>
      <w:pPr>
        <w:pStyle w:val="ListBullet"/>
      </w:pPr>
      <w:r>
        <w:rPr>
          <w:color w:val="1A1A1A"/>
          <w:sz w:val="20"/>
        </w:rPr>
        <w:t>What enabled that decision to be made quickly?</w:t>
      </w:r>
    </w:p>
    <w:p>
      <w:pPr>
        <w:pStyle w:val="ListBullet"/>
      </w:pPr>
      <w:r>
        <w:rPr>
          <w:color w:val="1A1A1A"/>
          <w:sz w:val="20"/>
        </w:rPr>
        <w:t>What information did you need that you didn't have?</w:t>
      </w:r>
    </w:p>
    <w:p>
      <w:pPr>
        <w:pStyle w:val="ListBullet"/>
      </w:pPr>
      <w:r>
        <w:rPr>
          <w:color w:val="1A1A1A"/>
          <w:sz w:val="20"/>
        </w:rPr>
        <w:t>Was the plan clear on who should do that?</w:t>
      </w:r>
    </w:p>
    <w:p>
      <w:pPr>
        <w:pStyle w:val="ListBullet"/>
      </w:pPr>
      <w:r>
        <w:rPr>
          <w:color w:val="1A1A1A"/>
          <w:sz w:val="20"/>
        </w:rPr>
        <w:t>At what point did you feel most uncertain — and why?</w:t>
      </w:r>
    </w:p>
    <w:p>
      <w:pPr>
        <w:pStyle w:val="ListBullet"/>
      </w:pPr>
      <w:r>
        <w:rPr>
          <w:color w:val="1A1A1A"/>
          <w:sz w:val="20"/>
        </w:rPr>
        <w:t>Were the right people in the room when decisions needed to be made?</w:t>
      </w:r>
    </w:p>
    <w:p>
      <w:pPr>
        <w:pStyle w:val="ListBullet"/>
      </w:pPr>
      <w:r>
        <w:rPr>
          <w:color w:val="1A1A1A"/>
          <w:sz w:val="20"/>
        </w:rPr>
        <w:t>What would you wish you had prepared in advance if this were real?</w:t>
      </w:r>
    </w:p>
    <w:p>
      <w:pPr>
        <w:pStyle w:val="ListBullet"/>
      </w:pPr>
      <w:r>
        <w:rPr>
          <w:color w:val="1A1A1A"/>
          <w:sz w:val="20"/>
        </w:rPr>
        <w:t>Were any regulatory or notification obligations identified — by whom and when?</w:t>
      </w:r>
    </w:p>
    <w:p>
      <w:pPr>
        <w:pStyle w:val="ListBullet"/>
      </w:pPr>
      <w:r>
        <w:rPr>
          <w:color w:val="1A1A1A"/>
          <w:sz w:val="20"/>
        </w:rPr>
        <w:t>Did the scenario reveal any assumptions about systems or resources that were wrong?</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11.  LESSONS LEARNED AND CONTINUOUS IMPROVEMENT</w:t>
            </w:r>
          </w:p>
        </w:tc>
      </w:tr>
    </w:tbl>
    <w:p>
      <w:pPr>
        <w:spacing w:after="40"/>
      </w:pPr>
    </w:p>
    <w:p>
      <w:pPr>
        <w:spacing w:after="80"/>
      </w:pPr>
      <w:r>
        <w:rPr>
          <w:color w:val="1A1A1A"/>
          <w:sz w:val="20"/>
        </w:rPr>
        <w:t>All findings from this exercise must be documented in the After Action Report (AAR) and actioned through the BCM Improvement Register. The improvement register is reviewed at the BCM Steering Committee and overdue actions are escalated to the programme sponsor.</w:t>
      </w:r>
    </w:p>
    <w:tbl>
      <w:tblPr>
        <w:tblStyle w:val="TableGrid"/>
        <w:tblW w:type="auto" w:w="0"/>
        <w:tblLook w:firstColumn="1" w:firstRow="1" w:lastColumn="0" w:lastRow="0" w:noHBand="0" w:noVBand="1" w:val="04A0"/>
      </w:tblPr>
      <w:tblGrid>
        <w:gridCol w:w="3135"/>
        <w:gridCol w:w="3135"/>
        <w:gridCol w:w="3135"/>
      </w:tblGrid>
      <w:tr>
        <w:tc>
          <w:tcPr>
            <w:tcW w:type="dxa" w:w="1701"/>
            <w:shd w:val="clear" w:color="auto" w:fill="0D1B2A"/>
          </w:tcPr>
          <w:p>
            <w:pPr>
              <w:jc w:val="left"/>
            </w:pPr>
            <w:r/>
            <w:r>
              <w:rPr>
                <w:b/>
                <w:color w:val="FFFFFF"/>
                <w:sz w:val="18"/>
              </w:rPr>
              <w:t>Classification</w:t>
            </w:r>
          </w:p>
        </w:tc>
        <w:tc>
          <w:tcPr>
            <w:tcW w:type="dxa" w:w="1701"/>
            <w:shd w:val="clear" w:color="auto" w:fill="0D1B2A"/>
          </w:tcPr>
          <w:p>
            <w:pPr>
              <w:jc w:val="left"/>
            </w:pPr>
            <w:r/>
            <w:r>
              <w:rPr>
                <w:b/>
                <w:color w:val="FFFFFF"/>
                <w:sz w:val="18"/>
              </w:rPr>
              <w:t>Target Timeframe</w:t>
            </w:r>
          </w:p>
        </w:tc>
        <w:tc>
          <w:tcPr>
            <w:tcW w:type="dxa" w:w="5953"/>
            <w:shd w:val="clear" w:color="auto" w:fill="0D1B2A"/>
          </w:tcPr>
          <w:p>
            <w:pPr>
              <w:jc w:val="left"/>
            </w:pPr>
            <w:r/>
            <w:r>
              <w:rPr>
                <w:b/>
                <w:color w:val="FFFFFF"/>
                <w:sz w:val="18"/>
              </w:rPr>
              <w:t>Description</w:t>
            </w:r>
          </w:p>
        </w:tc>
      </w:tr>
      <w:tr>
        <w:tc>
          <w:tcPr>
            <w:tcW w:type="dxa" w:w="1701"/>
          </w:tcPr>
          <w:p>
            <w:pPr>
              <w:jc w:val="left"/>
            </w:pPr>
            <w:r/>
            <w:r>
              <w:rPr>
                <w:b w:val="0"/>
                <w:color w:val="1A1A1A"/>
                <w:sz w:val="18"/>
              </w:rPr>
              <w:t>Immediate</w:t>
            </w:r>
          </w:p>
        </w:tc>
        <w:tc>
          <w:tcPr>
            <w:tcW w:type="dxa" w:w="1701"/>
          </w:tcPr>
          <w:p>
            <w:pPr>
              <w:jc w:val="left"/>
            </w:pPr>
            <w:r/>
            <w:r>
              <w:rPr>
                <w:b w:val="0"/>
                <w:color w:val="1A1A1A"/>
                <w:sz w:val="18"/>
              </w:rPr>
              <w:t>0–30 days</w:t>
            </w:r>
          </w:p>
        </w:tc>
        <w:tc>
          <w:tcPr>
            <w:tcW w:type="dxa" w:w="5953"/>
          </w:tcPr>
          <w:p>
            <w:pPr>
              <w:jc w:val="left"/>
            </w:pPr>
            <w:r/>
            <w:r>
              <w:rPr>
                <w:b w:val="0"/>
                <w:color w:val="1A1A1A"/>
                <w:sz w:val="18"/>
              </w:rPr>
              <w:t>Critical gaps; regulatory exposure; life-safety issues</w:t>
            </w:r>
          </w:p>
        </w:tc>
      </w:tr>
      <w:tr>
        <w:tc>
          <w:tcPr>
            <w:tcW w:type="dxa" w:w="1701"/>
            <w:shd w:val="clear" w:color="auto" w:fill="F0F2F4"/>
          </w:tcPr>
          <w:p>
            <w:pPr>
              <w:jc w:val="left"/>
            </w:pPr>
            <w:r/>
            <w:r>
              <w:rPr>
                <w:b w:val="0"/>
                <w:color w:val="1A1A1A"/>
                <w:sz w:val="18"/>
              </w:rPr>
              <w:t>Short-term</w:t>
            </w:r>
          </w:p>
        </w:tc>
        <w:tc>
          <w:tcPr>
            <w:tcW w:type="dxa" w:w="1701"/>
            <w:shd w:val="clear" w:color="auto" w:fill="F0F2F4"/>
          </w:tcPr>
          <w:p>
            <w:pPr>
              <w:jc w:val="left"/>
            </w:pPr>
            <w:r/>
            <w:r>
              <w:rPr>
                <w:b w:val="0"/>
                <w:color w:val="1A1A1A"/>
                <w:sz w:val="18"/>
              </w:rPr>
              <w:t>1–3 months</w:t>
            </w:r>
          </w:p>
        </w:tc>
        <w:tc>
          <w:tcPr>
            <w:tcW w:type="dxa" w:w="5953"/>
            <w:shd w:val="clear" w:color="auto" w:fill="F0F2F4"/>
          </w:tcPr>
          <w:p>
            <w:pPr>
              <w:jc w:val="left"/>
            </w:pPr>
            <w:r/>
            <w:r>
              <w:rPr>
                <w:b w:val="0"/>
                <w:color w:val="1A1A1A"/>
                <w:sz w:val="18"/>
              </w:rPr>
              <w:t>Significant plan or process gaps; material exercise findings</w:t>
            </w:r>
          </w:p>
        </w:tc>
      </w:tr>
      <w:tr>
        <w:tc>
          <w:tcPr>
            <w:tcW w:type="dxa" w:w="1701"/>
          </w:tcPr>
          <w:p>
            <w:pPr>
              <w:jc w:val="left"/>
            </w:pPr>
            <w:r/>
            <w:r>
              <w:rPr>
                <w:b w:val="0"/>
                <w:color w:val="1A1A1A"/>
                <w:sz w:val="18"/>
              </w:rPr>
              <w:t>Long-term</w:t>
            </w:r>
          </w:p>
        </w:tc>
        <w:tc>
          <w:tcPr>
            <w:tcW w:type="dxa" w:w="1701"/>
          </w:tcPr>
          <w:p>
            <w:pPr>
              <w:jc w:val="left"/>
            </w:pPr>
            <w:r/>
            <w:r>
              <w:rPr>
                <w:b w:val="0"/>
                <w:color w:val="1A1A1A"/>
                <w:sz w:val="18"/>
              </w:rPr>
              <w:t>3–12 months</w:t>
            </w:r>
          </w:p>
        </w:tc>
        <w:tc>
          <w:tcPr>
            <w:tcW w:type="dxa" w:w="5953"/>
          </w:tcPr>
          <w:p>
            <w:pPr>
              <w:jc w:val="left"/>
            </w:pPr>
            <w:r/>
            <w:r>
              <w:rPr>
                <w:b w:val="0"/>
                <w:color w:val="1A1A1A"/>
                <w:sz w:val="18"/>
              </w:rPr>
              <w:t>Programme improvements; training design; procurement</w:t>
            </w:r>
          </w:p>
        </w:tc>
      </w:tr>
    </w:tbl>
    <w:p>
      <w:pPr>
        <w:spacing w:after="80"/>
      </w:pPr>
    </w:p>
    <w:p>
      <w:pPr>
        <w:spacing w:before="240" w:after="80"/>
        <w:pBdr>
          <w:bottom w:val="single" w:sz="6" w:space="1" w:color="0D1B2A"/>
        </w:pBdr>
      </w:pPr>
    </w:p>
    <w:p>
      <w:pPr>
        <w:jc w:val="center"/>
      </w:pPr>
      <w:r>
        <w:rPr>
          <w:color w:val="6C757D"/>
          <w:sz w:val="16"/>
        </w:rPr>
        <w:t>FACILITATOR / OBSERVER ONLY  ·  Confidential — Facilitator Only  ·  BC Studio  ·  17 July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Confidential — Facilitator Only  ·  BC Studio  ·  17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Fraud Incident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